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12E6" w14:textId="79B871AA" w:rsidR="00424978" w:rsidRPr="0094599E" w:rsidRDefault="00424978" w:rsidP="00164232">
      <w:pPr>
        <w:jc w:val="center"/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</w:pPr>
      <w:r w:rsidRPr="0094599E"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t>Sikkerhetsrådgiver</w:t>
      </w:r>
      <w:r w:rsidR="00BF2ED3" w:rsidRPr="0094599E"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t>s års</w:t>
      </w:r>
      <w:r w:rsidRPr="0094599E">
        <w:rPr>
          <w:rFonts w:ascii="Verdana" w:eastAsia="Times New Roman" w:hAnsi="Verdana" w:cs="Times New Roman"/>
          <w:b/>
          <w:bCs/>
          <w:kern w:val="0"/>
          <w:lang w:eastAsia="nb-NO"/>
          <w14:ligatures w14:val="none"/>
        </w:rPr>
        <w:t>rapport – ADR/RID</w:t>
      </w:r>
    </w:p>
    <w:p w14:paraId="7A94293E" w14:textId="77777777" w:rsidR="00031EA1" w:rsidRPr="0094599E" w:rsidRDefault="00164232" w:rsidP="00031EA1">
      <w:pPr>
        <w:spacing w:after="0" w:line="240" w:lineRule="auto"/>
        <w:rPr>
          <w:rFonts w:ascii="Verdana" w:hAnsi="Verdana"/>
          <w:b/>
          <w:bCs/>
          <w:spacing w:val="-2"/>
          <w:sz w:val="19"/>
          <w:szCs w:val="19"/>
        </w:rPr>
      </w:pPr>
      <w:r w:rsidRPr="0094599E">
        <w:rPr>
          <w:rFonts w:ascii="Verdana" w:hAnsi="Verdana"/>
          <w:b/>
          <w:bCs/>
          <w:spacing w:val="-2"/>
          <w:sz w:val="19"/>
          <w:szCs w:val="19"/>
        </w:rPr>
        <w:t>In</w:t>
      </w:r>
      <w:r w:rsidR="00BB290E" w:rsidRPr="0094599E">
        <w:rPr>
          <w:rFonts w:ascii="Verdana" w:hAnsi="Verdana"/>
          <w:b/>
          <w:bCs/>
          <w:spacing w:val="-2"/>
          <w:sz w:val="19"/>
          <w:szCs w:val="19"/>
        </w:rPr>
        <w:t xml:space="preserve">nledning </w:t>
      </w:r>
    </w:p>
    <w:p w14:paraId="699F44AE" w14:textId="77777777" w:rsidR="00031EA1" w:rsidRPr="0094599E" w:rsidRDefault="00031EA1" w:rsidP="00031EA1">
      <w:pPr>
        <w:spacing w:after="0" w:line="240" w:lineRule="auto"/>
        <w:jc w:val="both"/>
        <w:rPr>
          <w:rFonts w:ascii="Verdana" w:hAnsi="Verdana"/>
          <w:b/>
          <w:bCs/>
          <w:spacing w:val="-2"/>
          <w:sz w:val="19"/>
          <w:szCs w:val="19"/>
        </w:rPr>
      </w:pPr>
    </w:p>
    <w:p w14:paraId="3C8D40D7" w14:textId="3C1169A9" w:rsidR="00164232" w:rsidRPr="0094599E" w:rsidRDefault="00164232" w:rsidP="00031EA1">
      <w:p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94599E">
        <w:rPr>
          <w:rFonts w:ascii="Verdana" w:hAnsi="Verdana"/>
          <w:sz w:val="19"/>
          <w:szCs w:val="19"/>
        </w:rPr>
        <w:t>I</w:t>
      </w:r>
      <w:r w:rsidRPr="0094599E">
        <w:rPr>
          <w:rFonts w:ascii="Verdana" w:hAnsi="Verdana"/>
          <w:spacing w:val="-8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henhold</w:t>
      </w:r>
      <w:r w:rsidRPr="0094599E">
        <w:rPr>
          <w:rFonts w:ascii="Verdana" w:hAnsi="Verdana"/>
          <w:spacing w:val="-9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til</w:t>
      </w:r>
      <w:r w:rsidRPr="0094599E">
        <w:rPr>
          <w:rFonts w:ascii="Verdana" w:hAnsi="Verdana"/>
          <w:spacing w:val="-8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underavsnitt</w:t>
      </w:r>
      <w:r w:rsidRPr="0094599E">
        <w:rPr>
          <w:rFonts w:ascii="Verdana" w:hAnsi="Verdana"/>
          <w:spacing w:val="-10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1.8.3.3</w:t>
      </w:r>
      <w:r w:rsidR="0041580D" w:rsidRPr="0094599E">
        <w:rPr>
          <w:rFonts w:ascii="Verdana" w:hAnsi="Verdana"/>
          <w:spacing w:val="-9"/>
          <w:sz w:val="19"/>
          <w:szCs w:val="19"/>
        </w:rPr>
        <w:t xml:space="preserve">, </w:t>
      </w:r>
      <w:r w:rsidRPr="0094599E">
        <w:rPr>
          <w:rFonts w:ascii="Verdana" w:hAnsi="Verdana"/>
          <w:sz w:val="19"/>
          <w:szCs w:val="19"/>
        </w:rPr>
        <w:t>ADR/RID</w:t>
      </w:r>
      <w:r w:rsidR="0041580D" w:rsidRPr="0094599E">
        <w:rPr>
          <w:rFonts w:ascii="Verdana" w:hAnsi="Verdana"/>
          <w:sz w:val="19"/>
          <w:szCs w:val="19"/>
        </w:rPr>
        <w:t xml:space="preserve"> (det internasjonale regelverket for transport av farlig gods på veg og jernbane)</w:t>
      </w:r>
      <w:r w:rsidRPr="0094599E">
        <w:rPr>
          <w:rFonts w:ascii="Verdana" w:hAnsi="Verdana"/>
          <w:spacing w:val="-7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skal</w:t>
      </w:r>
      <w:r w:rsidRPr="0094599E">
        <w:rPr>
          <w:rFonts w:ascii="Verdana" w:hAnsi="Verdana"/>
          <w:spacing w:val="-11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sikkerhetsrådgiver</w:t>
      </w:r>
      <w:r w:rsidRPr="0094599E">
        <w:rPr>
          <w:rFonts w:ascii="Verdana" w:hAnsi="Verdana"/>
          <w:spacing w:val="-8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for</w:t>
      </w:r>
      <w:r w:rsidRPr="0094599E">
        <w:rPr>
          <w:rFonts w:ascii="Verdana" w:hAnsi="Verdana"/>
          <w:spacing w:val="-8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farlig</w:t>
      </w:r>
      <w:r w:rsidRPr="0094599E">
        <w:rPr>
          <w:rFonts w:ascii="Verdana" w:hAnsi="Verdana"/>
          <w:spacing w:val="-9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gods,</w:t>
      </w:r>
      <w:r w:rsidRPr="0094599E">
        <w:rPr>
          <w:rFonts w:ascii="Verdana" w:hAnsi="Verdana"/>
          <w:spacing w:val="-8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utnevnt</w:t>
      </w:r>
      <w:r w:rsidRPr="0094599E">
        <w:rPr>
          <w:rFonts w:ascii="Verdana" w:hAnsi="Verdana"/>
          <w:spacing w:val="-8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av</w:t>
      </w:r>
      <w:r w:rsidRPr="0094599E">
        <w:rPr>
          <w:rFonts w:ascii="Verdana" w:hAnsi="Verdana"/>
          <w:spacing w:val="-9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virksomheten,</w:t>
      </w:r>
      <w:r w:rsidRPr="0094599E">
        <w:rPr>
          <w:rFonts w:ascii="Verdana" w:hAnsi="Verdana"/>
          <w:spacing w:val="-10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utarbeide</w:t>
      </w:r>
      <w:r w:rsidRPr="0094599E">
        <w:rPr>
          <w:rFonts w:ascii="Verdana" w:hAnsi="Verdana"/>
          <w:spacing w:val="-7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en</w:t>
      </w:r>
      <w:r w:rsidRPr="0094599E">
        <w:rPr>
          <w:rFonts w:ascii="Verdana" w:hAnsi="Verdana"/>
          <w:spacing w:val="-9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>årlig</w:t>
      </w:r>
      <w:r w:rsidRPr="0094599E">
        <w:rPr>
          <w:rFonts w:ascii="Verdana" w:hAnsi="Verdana"/>
          <w:spacing w:val="-11"/>
          <w:sz w:val="19"/>
          <w:szCs w:val="19"/>
        </w:rPr>
        <w:t xml:space="preserve"> </w:t>
      </w:r>
      <w:r w:rsidRPr="0094599E">
        <w:rPr>
          <w:rFonts w:ascii="Verdana" w:hAnsi="Verdana"/>
          <w:sz w:val="19"/>
          <w:szCs w:val="19"/>
        </w:rPr>
        <w:t xml:space="preserve">rapport til ledelsen av virksomheten eller til en lokal offentlig myndighet, som omhandler farlig gods transportert for </w:t>
      </w:r>
      <w:r w:rsidR="00BF2ED3" w:rsidRPr="0094599E">
        <w:rPr>
          <w:rFonts w:ascii="Verdana" w:hAnsi="Verdana"/>
          <w:sz w:val="19"/>
          <w:szCs w:val="19"/>
        </w:rPr>
        <w:t>de gjeldene</w:t>
      </w:r>
      <w:r w:rsidRPr="0094599E">
        <w:rPr>
          <w:rFonts w:ascii="Verdana" w:hAnsi="Verdana"/>
          <w:sz w:val="19"/>
          <w:szCs w:val="19"/>
        </w:rPr>
        <w:t xml:space="preserve"> perioden.</w:t>
      </w:r>
    </w:p>
    <w:p w14:paraId="0156023B" w14:textId="77777777" w:rsidR="00031EA1" w:rsidRPr="0094599E" w:rsidRDefault="00031EA1" w:rsidP="00031EA1">
      <w:pPr>
        <w:spacing w:after="0" w:line="240" w:lineRule="auto"/>
        <w:jc w:val="both"/>
        <w:rPr>
          <w:rFonts w:ascii="Verdana" w:hAnsi="Verdana"/>
          <w:b/>
          <w:bCs/>
          <w:sz w:val="19"/>
          <w:szCs w:val="19"/>
        </w:rPr>
      </w:pPr>
    </w:p>
    <w:p w14:paraId="624F3093" w14:textId="13076FD1" w:rsidR="00C6729B" w:rsidRPr="0094599E" w:rsidRDefault="00164232" w:rsidP="00031EA1">
      <w:pPr>
        <w:pStyle w:val="Brdtekst"/>
        <w:ind w:right="114"/>
        <w:jc w:val="both"/>
        <w:rPr>
          <w:rFonts w:ascii="Verdana" w:hAnsi="Verdana"/>
          <w:sz w:val="19"/>
          <w:szCs w:val="19"/>
        </w:rPr>
      </w:pPr>
      <w:r w:rsidRPr="0094599E">
        <w:rPr>
          <w:rFonts w:ascii="Verdana" w:hAnsi="Verdana"/>
          <w:sz w:val="19"/>
          <w:szCs w:val="19"/>
        </w:rPr>
        <w:t xml:space="preserve">ADR/RID spesifiserer </w:t>
      </w:r>
      <w:proofErr w:type="spellStart"/>
      <w:r w:rsidRPr="0094599E">
        <w:rPr>
          <w:rFonts w:ascii="Verdana" w:hAnsi="Verdana"/>
          <w:sz w:val="19"/>
          <w:szCs w:val="19"/>
        </w:rPr>
        <w:t>ikke</w:t>
      </w:r>
      <w:proofErr w:type="spellEnd"/>
      <w:r w:rsidRPr="0094599E">
        <w:rPr>
          <w:rFonts w:ascii="Verdana" w:hAnsi="Verdana"/>
          <w:sz w:val="19"/>
          <w:szCs w:val="19"/>
        </w:rPr>
        <w:t xml:space="preserve"> </w:t>
      </w:r>
      <w:proofErr w:type="spellStart"/>
      <w:r w:rsidRPr="0094599E">
        <w:rPr>
          <w:rFonts w:ascii="Verdana" w:hAnsi="Verdana"/>
          <w:sz w:val="19"/>
          <w:szCs w:val="19"/>
        </w:rPr>
        <w:t>innholdet</w:t>
      </w:r>
      <w:proofErr w:type="spellEnd"/>
      <w:r w:rsidRPr="0094599E">
        <w:rPr>
          <w:rFonts w:ascii="Verdana" w:hAnsi="Verdana"/>
          <w:sz w:val="19"/>
          <w:szCs w:val="19"/>
        </w:rPr>
        <w:t xml:space="preserve"> i den </w:t>
      </w:r>
      <w:proofErr w:type="spellStart"/>
      <w:r w:rsidRPr="0094599E">
        <w:rPr>
          <w:rFonts w:ascii="Verdana" w:hAnsi="Verdana"/>
          <w:sz w:val="19"/>
          <w:szCs w:val="19"/>
        </w:rPr>
        <w:t>årlige</w:t>
      </w:r>
      <w:proofErr w:type="spellEnd"/>
      <w:r w:rsidRPr="0094599E">
        <w:rPr>
          <w:rFonts w:ascii="Verdana" w:hAnsi="Verdana"/>
          <w:sz w:val="19"/>
          <w:szCs w:val="19"/>
        </w:rPr>
        <w:t xml:space="preserve"> rapporten, det er derfor </w:t>
      </w:r>
      <w:proofErr w:type="spellStart"/>
      <w:r w:rsidRPr="0094599E">
        <w:rPr>
          <w:rFonts w:ascii="Verdana" w:hAnsi="Verdana"/>
          <w:sz w:val="19"/>
          <w:szCs w:val="19"/>
        </w:rPr>
        <w:t>valgt</w:t>
      </w:r>
      <w:proofErr w:type="spellEnd"/>
      <w:r w:rsidRPr="0094599E">
        <w:rPr>
          <w:rFonts w:ascii="Verdana" w:hAnsi="Verdana"/>
          <w:sz w:val="19"/>
          <w:szCs w:val="19"/>
        </w:rPr>
        <w:t xml:space="preserve"> å lage en standardisert mal som kan </w:t>
      </w:r>
      <w:proofErr w:type="spellStart"/>
      <w:r w:rsidRPr="0094599E">
        <w:rPr>
          <w:rFonts w:ascii="Verdana" w:hAnsi="Verdana"/>
          <w:sz w:val="19"/>
          <w:szCs w:val="19"/>
        </w:rPr>
        <w:t>brukes</w:t>
      </w:r>
      <w:proofErr w:type="spellEnd"/>
      <w:r w:rsidRPr="0094599E">
        <w:rPr>
          <w:rFonts w:ascii="Verdana" w:hAnsi="Verdana"/>
          <w:sz w:val="19"/>
          <w:szCs w:val="19"/>
        </w:rPr>
        <w:t xml:space="preserve"> i bransjen. Malen samsvarer med </w:t>
      </w:r>
      <w:proofErr w:type="spellStart"/>
      <w:r w:rsidRPr="0094599E">
        <w:rPr>
          <w:rFonts w:ascii="Verdana" w:hAnsi="Verdana"/>
          <w:sz w:val="19"/>
          <w:szCs w:val="19"/>
        </w:rPr>
        <w:t>sikkerhetsrådgivers</w:t>
      </w:r>
      <w:proofErr w:type="spellEnd"/>
      <w:r w:rsidRPr="0094599E">
        <w:rPr>
          <w:rFonts w:ascii="Verdana" w:hAnsi="Verdana"/>
          <w:sz w:val="19"/>
          <w:szCs w:val="19"/>
        </w:rPr>
        <w:t xml:space="preserve"> plikter i </w:t>
      </w:r>
      <w:proofErr w:type="spellStart"/>
      <w:r w:rsidRPr="0094599E">
        <w:rPr>
          <w:rFonts w:ascii="Verdana" w:hAnsi="Verdana"/>
          <w:sz w:val="19"/>
          <w:szCs w:val="19"/>
        </w:rPr>
        <w:t>henhold</w:t>
      </w:r>
      <w:proofErr w:type="spellEnd"/>
      <w:r w:rsidRPr="0094599E">
        <w:rPr>
          <w:rFonts w:ascii="Verdana" w:hAnsi="Verdana"/>
          <w:sz w:val="19"/>
          <w:szCs w:val="19"/>
        </w:rPr>
        <w:t xml:space="preserve"> til kapittel 1.8.3.3 i ADR/RID. Rapportens formål er å bidra til vern av liv, helse, miljø og materielle </w:t>
      </w:r>
      <w:proofErr w:type="spellStart"/>
      <w:r w:rsidRPr="0094599E">
        <w:rPr>
          <w:rFonts w:ascii="Verdana" w:hAnsi="Verdana"/>
          <w:sz w:val="19"/>
          <w:szCs w:val="19"/>
        </w:rPr>
        <w:t>verdier</w:t>
      </w:r>
      <w:proofErr w:type="spellEnd"/>
      <w:r w:rsidRPr="0094599E">
        <w:rPr>
          <w:rFonts w:ascii="Verdana" w:hAnsi="Verdana"/>
          <w:sz w:val="19"/>
          <w:szCs w:val="19"/>
        </w:rPr>
        <w:t xml:space="preserve"> mot uhell, ulykker og </w:t>
      </w:r>
      <w:proofErr w:type="spellStart"/>
      <w:r w:rsidRPr="0094599E">
        <w:rPr>
          <w:rFonts w:ascii="Verdana" w:hAnsi="Verdana"/>
          <w:sz w:val="19"/>
          <w:szCs w:val="19"/>
        </w:rPr>
        <w:t>uønskede</w:t>
      </w:r>
      <w:proofErr w:type="spellEnd"/>
      <w:r w:rsidRPr="0094599E">
        <w:rPr>
          <w:rFonts w:ascii="Verdana" w:hAnsi="Verdana"/>
          <w:sz w:val="19"/>
          <w:szCs w:val="19"/>
        </w:rPr>
        <w:t xml:space="preserve"> </w:t>
      </w:r>
      <w:proofErr w:type="spellStart"/>
      <w:r w:rsidRPr="0094599E">
        <w:rPr>
          <w:rFonts w:ascii="Verdana" w:hAnsi="Verdana"/>
          <w:sz w:val="19"/>
          <w:szCs w:val="19"/>
        </w:rPr>
        <w:t>tilsiktede</w:t>
      </w:r>
      <w:proofErr w:type="spellEnd"/>
      <w:r w:rsidRPr="0094599E">
        <w:rPr>
          <w:rFonts w:ascii="Verdana" w:hAnsi="Verdana"/>
          <w:sz w:val="19"/>
          <w:szCs w:val="19"/>
        </w:rPr>
        <w:t xml:space="preserve"> </w:t>
      </w:r>
      <w:proofErr w:type="spellStart"/>
      <w:r w:rsidRPr="0094599E">
        <w:rPr>
          <w:rFonts w:ascii="Verdana" w:hAnsi="Verdana"/>
          <w:sz w:val="19"/>
          <w:szCs w:val="19"/>
        </w:rPr>
        <w:t>hendelser</w:t>
      </w:r>
      <w:proofErr w:type="spellEnd"/>
      <w:r w:rsidRPr="0094599E">
        <w:rPr>
          <w:rFonts w:ascii="Verdana" w:hAnsi="Verdana"/>
          <w:sz w:val="19"/>
          <w:szCs w:val="19"/>
        </w:rPr>
        <w:t xml:space="preserve"> ved transport av </w:t>
      </w:r>
      <w:proofErr w:type="spellStart"/>
      <w:r w:rsidRPr="0094599E">
        <w:rPr>
          <w:rFonts w:ascii="Verdana" w:hAnsi="Verdana"/>
          <w:sz w:val="19"/>
          <w:szCs w:val="19"/>
        </w:rPr>
        <w:t>farlig</w:t>
      </w:r>
      <w:proofErr w:type="spellEnd"/>
      <w:r w:rsidRPr="0094599E">
        <w:rPr>
          <w:rFonts w:ascii="Verdana" w:hAnsi="Verdana"/>
          <w:sz w:val="19"/>
          <w:szCs w:val="19"/>
        </w:rPr>
        <w:t xml:space="preserve"> gods. Den fungerer som en </w:t>
      </w:r>
      <w:proofErr w:type="spellStart"/>
      <w:r w:rsidRPr="0094599E">
        <w:rPr>
          <w:rFonts w:ascii="Verdana" w:hAnsi="Verdana"/>
          <w:sz w:val="19"/>
          <w:szCs w:val="19"/>
        </w:rPr>
        <w:t>granskningsrapport</w:t>
      </w:r>
      <w:proofErr w:type="spellEnd"/>
      <w:r w:rsidRPr="0094599E">
        <w:rPr>
          <w:rFonts w:ascii="Verdana" w:hAnsi="Verdana"/>
          <w:sz w:val="19"/>
          <w:szCs w:val="19"/>
        </w:rPr>
        <w:t xml:space="preserve">, der </w:t>
      </w:r>
      <w:proofErr w:type="spellStart"/>
      <w:r w:rsidRPr="0094599E">
        <w:rPr>
          <w:rFonts w:ascii="Verdana" w:hAnsi="Verdana"/>
          <w:sz w:val="19"/>
          <w:szCs w:val="19"/>
        </w:rPr>
        <w:t>rådgiveren</w:t>
      </w:r>
      <w:proofErr w:type="spellEnd"/>
      <w:r w:rsidRPr="0094599E">
        <w:rPr>
          <w:rFonts w:ascii="Verdana" w:hAnsi="Verdana"/>
          <w:sz w:val="19"/>
          <w:szCs w:val="19"/>
        </w:rPr>
        <w:t xml:space="preserve"> vurderer praksis, </w:t>
      </w:r>
      <w:proofErr w:type="spellStart"/>
      <w:r w:rsidRPr="0094599E">
        <w:rPr>
          <w:rFonts w:ascii="Verdana" w:hAnsi="Verdana"/>
          <w:sz w:val="19"/>
          <w:szCs w:val="19"/>
        </w:rPr>
        <w:t>peker</w:t>
      </w:r>
      <w:proofErr w:type="spellEnd"/>
      <w:r w:rsidRPr="0094599E">
        <w:rPr>
          <w:rFonts w:ascii="Verdana" w:hAnsi="Verdana"/>
          <w:sz w:val="19"/>
          <w:szCs w:val="19"/>
        </w:rPr>
        <w:t xml:space="preserve"> på avvik og foreslår tiltak til </w:t>
      </w:r>
      <w:proofErr w:type="spellStart"/>
      <w:r w:rsidRPr="0094599E">
        <w:rPr>
          <w:rFonts w:ascii="Verdana" w:hAnsi="Verdana"/>
          <w:sz w:val="19"/>
          <w:szCs w:val="19"/>
        </w:rPr>
        <w:t>ledelsen</w:t>
      </w:r>
      <w:proofErr w:type="spellEnd"/>
      <w:r w:rsidRPr="0094599E">
        <w:rPr>
          <w:rFonts w:ascii="Verdana" w:hAnsi="Verdana"/>
          <w:sz w:val="19"/>
          <w:szCs w:val="19"/>
        </w:rPr>
        <w:t xml:space="preserve">. Rapport </w:t>
      </w:r>
      <w:proofErr w:type="spellStart"/>
      <w:r w:rsidRPr="0094599E">
        <w:rPr>
          <w:rFonts w:ascii="Verdana" w:hAnsi="Verdana"/>
          <w:sz w:val="19"/>
          <w:szCs w:val="19"/>
        </w:rPr>
        <w:t>utarbeides</w:t>
      </w:r>
      <w:proofErr w:type="spellEnd"/>
      <w:r w:rsidRPr="0094599E">
        <w:rPr>
          <w:rFonts w:ascii="Verdana" w:hAnsi="Verdana"/>
          <w:sz w:val="19"/>
          <w:szCs w:val="19"/>
        </w:rPr>
        <w:t xml:space="preserve"> </w:t>
      </w:r>
      <w:proofErr w:type="spellStart"/>
      <w:r w:rsidRPr="0094599E">
        <w:rPr>
          <w:rFonts w:ascii="Verdana" w:hAnsi="Verdana"/>
          <w:sz w:val="19"/>
          <w:szCs w:val="19"/>
        </w:rPr>
        <w:t>årlig</w:t>
      </w:r>
      <w:proofErr w:type="spellEnd"/>
      <w:r w:rsidRPr="0094599E">
        <w:rPr>
          <w:rFonts w:ascii="Verdana" w:hAnsi="Verdana"/>
          <w:sz w:val="19"/>
          <w:szCs w:val="19"/>
        </w:rPr>
        <w:t xml:space="preserve"> og skal dekke en periode over 12 </w:t>
      </w:r>
      <w:proofErr w:type="spellStart"/>
      <w:r w:rsidRPr="0094599E">
        <w:rPr>
          <w:rFonts w:ascii="Verdana" w:hAnsi="Verdana"/>
          <w:sz w:val="19"/>
          <w:szCs w:val="19"/>
        </w:rPr>
        <w:t>måneder</w:t>
      </w:r>
      <w:proofErr w:type="spellEnd"/>
      <w:r w:rsidRPr="0094599E">
        <w:rPr>
          <w:rFonts w:ascii="Verdana" w:hAnsi="Verdana"/>
          <w:sz w:val="19"/>
          <w:szCs w:val="19"/>
        </w:rPr>
        <w:t xml:space="preserve">. Tidsrom trenger </w:t>
      </w:r>
      <w:proofErr w:type="spellStart"/>
      <w:r w:rsidRPr="0094599E">
        <w:rPr>
          <w:rFonts w:ascii="Verdana" w:hAnsi="Verdana"/>
          <w:sz w:val="19"/>
          <w:szCs w:val="19"/>
        </w:rPr>
        <w:t>ikke</w:t>
      </w:r>
      <w:proofErr w:type="spellEnd"/>
      <w:r w:rsidRPr="0094599E">
        <w:rPr>
          <w:rFonts w:ascii="Verdana" w:hAnsi="Verdana"/>
          <w:sz w:val="19"/>
          <w:szCs w:val="19"/>
        </w:rPr>
        <w:t xml:space="preserve"> å følge kalenderår. Rapport skal </w:t>
      </w:r>
      <w:proofErr w:type="spellStart"/>
      <w:r w:rsidRPr="0094599E">
        <w:rPr>
          <w:rFonts w:ascii="Verdana" w:hAnsi="Verdana"/>
          <w:sz w:val="19"/>
          <w:szCs w:val="19"/>
        </w:rPr>
        <w:t>leveres</w:t>
      </w:r>
      <w:proofErr w:type="spellEnd"/>
      <w:r w:rsidRPr="0094599E">
        <w:rPr>
          <w:rFonts w:ascii="Verdana" w:hAnsi="Verdana"/>
          <w:sz w:val="19"/>
          <w:szCs w:val="19"/>
        </w:rPr>
        <w:t xml:space="preserve"> til </w:t>
      </w:r>
      <w:proofErr w:type="spellStart"/>
      <w:r w:rsidRPr="0094599E">
        <w:rPr>
          <w:rFonts w:ascii="Verdana" w:hAnsi="Verdana"/>
          <w:sz w:val="19"/>
          <w:szCs w:val="19"/>
        </w:rPr>
        <w:t>virksomhetens</w:t>
      </w:r>
      <w:proofErr w:type="spellEnd"/>
      <w:r w:rsidRPr="0094599E">
        <w:rPr>
          <w:rFonts w:ascii="Verdana" w:hAnsi="Verdana"/>
          <w:sz w:val="19"/>
          <w:szCs w:val="19"/>
        </w:rPr>
        <w:t xml:space="preserve"> leder.</w:t>
      </w:r>
    </w:p>
    <w:p w14:paraId="2F1309B9" w14:textId="77777777" w:rsidR="00031EA1" w:rsidRPr="0094599E" w:rsidRDefault="00031EA1" w:rsidP="00031EA1">
      <w:pPr>
        <w:pStyle w:val="Brdtekst"/>
        <w:ind w:right="114"/>
        <w:jc w:val="both"/>
        <w:rPr>
          <w:rFonts w:ascii="Verdana" w:hAnsi="Verdana"/>
          <w:sz w:val="19"/>
          <w:szCs w:val="19"/>
          <w:lang w:val="nb-NO"/>
        </w:rPr>
      </w:pPr>
    </w:p>
    <w:p w14:paraId="7942F3B5" w14:textId="62F7B643" w:rsidR="00B77951" w:rsidRPr="0094599E" w:rsidRDefault="00164232" w:rsidP="00031EA1">
      <w:pPr>
        <w:pStyle w:val="Brdtekst"/>
        <w:ind w:right="114"/>
        <w:jc w:val="both"/>
        <w:rPr>
          <w:rFonts w:ascii="Verdana" w:hAnsi="Verdana"/>
          <w:sz w:val="19"/>
          <w:szCs w:val="19"/>
          <w:lang w:val="nb-NO"/>
        </w:rPr>
      </w:pPr>
      <w:r w:rsidRPr="0094599E">
        <w:rPr>
          <w:rFonts w:ascii="Verdana" w:hAnsi="Verdana"/>
          <w:sz w:val="19"/>
          <w:szCs w:val="19"/>
          <w:lang w:val="nb-NO"/>
        </w:rPr>
        <w:t>Innhold i rapport skal rettes</w:t>
      </w:r>
      <w:r w:rsidR="00DF5C90" w:rsidRPr="0094599E">
        <w:rPr>
          <w:rFonts w:ascii="Verdana" w:hAnsi="Verdana"/>
          <w:sz w:val="19"/>
          <w:szCs w:val="19"/>
          <w:lang w:val="nb-NO"/>
        </w:rPr>
        <w:t xml:space="preserve"> </w:t>
      </w:r>
      <w:r w:rsidRPr="0094599E">
        <w:rPr>
          <w:rFonts w:ascii="Verdana" w:hAnsi="Verdana"/>
          <w:sz w:val="19"/>
          <w:szCs w:val="19"/>
          <w:lang w:val="nb-NO"/>
        </w:rPr>
        <w:t>mot virksomhetens arbeidsoppgaver og transportoperasjoner. Årsrapport sendes kun til DSB ved forespørsel.</w:t>
      </w:r>
      <w:r w:rsidR="00864DD1" w:rsidRPr="0094599E">
        <w:rPr>
          <w:rFonts w:ascii="Verdana" w:hAnsi="Verdana"/>
          <w:sz w:val="19"/>
          <w:szCs w:val="19"/>
          <w:lang w:val="nb-NO"/>
        </w:rPr>
        <w:t xml:space="preserve"> </w:t>
      </w:r>
      <w:r w:rsidRPr="0094599E">
        <w:rPr>
          <w:rFonts w:ascii="Verdana" w:hAnsi="Verdana"/>
          <w:sz w:val="19"/>
          <w:szCs w:val="19"/>
          <w:lang w:val="nb-NO"/>
        </w:rPr>
        <w:t xml:space="preserve">Virksomhet har selv ansvar for å melde inn sikkerhetsrådgiver på </w:t>
      </w:r>
      <w:proofErr w:type="spellStart"/>
      <w:r w:rsidRPr="0094599E">
        <w:rPr>
          <w:rFonts w:ascii="Verdana" w:hAnsi="Verdana"/>
          <w:sz w:val="19"/>
          <w:szCs w:val="19"/>
          <w:lang w:val="nb-NO"/>
        </w:rPr>
        <w:t>Altinn</w:t>
      </w:r>
      <w:proofErr w:type="spellEnd"/>
      <w:r w:rsidRPr="0094599E">
        <w:rPr>
          <w:rFonts w:ascii="Verdana" w:hAnsi="Verdana"/>
          <w:sz w:val="19"/>
          <w:szCs w:val="19"/>
          <w:lang w:val="nb-NO"/>
        </w:rPr>
        <w:t>.</w:t>
      </w:r>
    </w:p>
    <w:p w14:paraId="6FC420A8" w14:textId="77777777" w:rsidR="00BF2ED3" w:rsidRPr="0094599E" w:rsidRDefault="00BF2ED3" w:rsidP="00031EA1">
      <w:pPr>
        <w:pStyle w:val="Brdtekst"/>
        <w:ind w:right="114"/>
        <w:jc w:val="both"/>
        <w:rPr>
          <w:rFonts w:ascii="Verdana" w:hAnsi="Verdana"/>
          <w:sz w:val="19"/>
          <w:szCs w:val="19"/>
          <w:lang w:val="nb-NO"/>
        </w:rPr>
      </w:pPr>
    </w:p>
    <w:p w14:paraId="3D7FCB1F" w14:textId="77777777" w:rsidR="00164232" w:rsidRDefault="00164232" w:rsidP="00164232">
      <w:pPr>
        <w:pStyle w:val="Brdtekst"/>
        <w:spacing w:before="94"/>
        <w:rPr>
          <w:rFonts w:ascii="Verdana" w:hAnsi="Verdana"/>
          <w:sz w:val="19"/>
          <w:szCs w:val="19"/>
          <w:lang w:val="nb-NO"/>
        </w:rPr>
      </w:pPr>
    </w:p>
    <w:p w14:paraId="65FB7D92" w14:textId="77777777" w:rsidR="009D265D" w:rsidRPr="009D265D" w:rsidRDefault="009D265D" w:rsidP="009D265D"/>
    <w:p w14:paraId="2447F0C6" w14:textId="77777777" w:rsidR="009D265D" w:rsidRPr="009D265D" w:rsidRDefault="009D265D" w:rsidP="009D265D"/>
    <w:p w14:paraId="703A2CEE" w14:textId="77777777" w:rsidR="009D265D" w:rsidRPr="009D265D" w:rsidRDefault="009D265D" w:rsidP="009D265D"/>
    <w:p w14:paraId="14814FD3" w14:textId="77777777" w:rsidR="009D265D" w:rsidRPr="009D265D" w:rsidRDefault="009D265D" w:rsidP="009D265D"/>
    <w:p w14:paraId="11D838A8" w14:textId="77777777" w:rsidR="009D265D" w:rsidRPr="009D265D" w:rsidRDefault="009D265D" w:rsidP="009D265D"/>
    <w:p w14:paraId="0305277D" w14:textId="77777777" w:rsidR="009D265D" w:rsidRPr="009D265D" w:rsidRDefault="009D265D" w:rsidP="009D265D"/>
    <w:p w14:paraId="668DA216" w14:textId="77777777" w:rsidR="009D265D" w:rsidRDefault="009D265D" w:rsidP="009D265D">
      <w:pPr>
        <w:rPr>
          <w:rFonts w:ascii="Verdana" w:eastAsia="Calibri" w:hAnsi="Verdana" w:cs="Calibri"/>
          <w:kern w:val="0"/>
          <w:sz w:val="19"/>
          <w:szCs w:val="19"/>
          <w14:ligatures w14:val="none"/>
        </w:rPr>
      </w:pPr>
    </w:p>
    <w:p w14:paraId="49BDDB65" w14:textId="77777777" w:rsidR="009D265D" w:rsidRPr="009D265D" w:rsidRDefault="009D265D" w:rsidP="009D265D">
      <w:pPr>
        <w:jc w:val="center"/>
      </w:pPr>
    </w:p>
    <w:tbl>
      <w:tblPr>
        <w:tblStyle w:val="Tabellrutenett"/>
        <w:tblpPr w:leftFromText="141" w:rightFromText="141" w:vertAnchor="text" w:horzAnchor="margin" w:tblpY="-6"/>
        <w:tblW w:w="8926" w:type="dxa"/>
        <w:tblLook w:val="04A0" w:firstRow="1" w:lastRow="0" w:firstColumn="1" w:lastColumn="0" w:noHBand="0" w:noVBand="1"/>
      </w:tblPr>
      <w:tblGrid>
        <w:gridCol w:w="4756"/>
        <w:gridCol w:w="2043"/>
        <w:gridCol w:w="324"/>
        <w:gridCol w:w="1803"/>
      </w:tblGrid>
      <w:tr w:rsidR="00164232" w:rsidRPr="0094599E" w14:paraId="710A35B5" w14:textId="77777777" w:rsidTr="00031EA1">
        <w:tc>
          <w:tcPr>
            <w:tcW w:w="8926" w:type="dxa"/>
            <w:gridSpan w:val="4"/>
          </w:tcPr>
          <w:p w14:paraId="1C6F3328" w14:textId="77777777" w:rsidR="00164232" w:rsidRPr="0094599E" w:rsidRDefault="00164232" w:rsidP="001E0FF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80"/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lastRenderedPageBreak/>
              <w:t xml:space="preserve">For perioden: </w:t>
            </w:r>
          </w:p>
        </w:tc>
      </w:tr>
      <w:tr w:rsidR="00BF2ED3" w:rsidRPr="0094599E" w14:paraId="1FDEE163" w14:textId="77777777" w:rsidTr="00BF2ED3">
        <w:trPr>
          <w:trHeight w:val="849"/>
        </w:trPr>
        <w:tc>
          <w:tcPr>
            <w:tcW w:w="4756" w:type="dxa"/>
          </w:tcPr>
          <w:p w14:paraId="2FBB5917" w14:textId="77777777" w:rsidR="00BF2ED3" w:rsidRPr="0094599E" w:rsidRDefault="00BF2ED3" w:rsidP="001E0FF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80"/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t>Rapport gjelder for følgende aktiviteter:</w:t>
            </w:r>
          </w:p>
        </w:tc>
        <w:tc>
          <w:tcPr>
            <w:tcW w:w="2043" w:type="dxa"/>
          </w:tcPr>
          <w:p w14:paraId="7F7967B4" w14:textId="0A870069" w:rsidR="00BF2ED3" w:rsidRPr="0094599E" w:rsidRDefault="00BF2ED3" w:rsidP="001E0FFB">
            <w:pPr>
              <w:widowControl w:val="0"/>
              <w:autoSpaceDE w:val="0"/>
              <w:autoSpaceDN w:val="0"/>
              <w:spacing w:before="180"/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ADR/ADN*</w:t>
            </w:r>
          </w:p>
          <w:p w14:paraId="41559668" w14:textId="75994544" w:rsidR="00BF2ED3" w:rsidRPr="0094599E" w:rsidRDefault="00A62BEC" w:rsidP="001E0FFB">
            <w:pPr>
              <w:widowControl w:val="0"/>
              <w:autoSpaceDE w:val="0"/>
              <w:autoSpaceDN w:val="0"/>
              <w:spacing w:before="180"/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sdt>
              <w:sdtPr>
                <w:rPr>
                  <w:rFonts w:ascii="Verdana" w:eastAsia="Calibri" w:hAnsi="Verdana" w:cs="Calibri"/>
                  <w:kern w:val="0"/>
                  <w:sz w:val="19"/>
                  <w:szCs w:val="19"/>
                  <w14:ligatures w14:val="none"/>
                </w:rPr>
                <w:id w:val="24816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ED3"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sdtContent>
            </w:sdt>
            <w:r w:rsidR="00BF2ED3"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 xml:space="preserve"> </w:t>
            </w:r>
          </w:p>
        </w:tc>
        <w:tc>
          <w:tcPr>
            <w:tcW w:w="2127" w:type="dxa"/>
            <w:gridSpan w:val="2"/>
          </w:tcPr>
          <w:p w14:paraId="26A79C69" w14:textId="77777777" w:rsidR="00BF2ED3" w:rsidRPr="0094599E" w:rsidRDefault="00BF2ED3" w:rsidP="001E0FFB">
            <w:pPr>
              <w:widowControl w:val="0"/>
              <w:autoSpaceDE w:val="0"/>
              <w:autoSpaceDN w:val="0"/>
              <w:spacing w:before="180"/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RID</w:t>
            </w:r>
          </w:p>
          <w:sdt>
            <w:sdtPr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id w:val="1439567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115460" w14:textId="3056A0F6" w:rsidR="00BF2ED3" w:rsidRPr="0094599E" w:rsidRDefault="00BF2ED3" w:rsidP="001E0FFB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sdtContent>
          </w:sdt>
        </w:tc>
      </w:tr>
      <w:tr w:rsidR="00164232" w:rsidRPr="0094599E" w14:paraId="04E38F96" w14:textId="77777777" w:rsidTr="00BF2ED3">
        <w:tc>
          <w:tcPr>
            <w:tcW w:w="4756" w:type="dxa"/>
          </w:tcPr>
          <w:p w14:paraId="447945C4" w14:textId="77777777" w:rsidR="00164232" w:rsidRPr="0094599E" w:rsidRDefault="00164232" w:rsidP="001E0FF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80"/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t>Rapporten gjelder for følgende virksomhet:</w:t>
            </w:r>
          </w:p>
        </w:tc>
        <w:tc>
          <w:tcPr>
            <w:tcW w:w="4170" w:type="dxa"/>
            <w:gridSpan w:val="3"/>
          </w:tcPr>
          <w:p w14:paraId="7B764FE2" w14:textId="77777777" w:rsidR="00164232" w:rsidRPr="0094599E" w:rsidRDefault="00164232" w:rsidP="001E0FFB">
            <w:pPr>
              <w:widowControl w:val="0"/>
              <w:autoSpaceDE w:val="0"/>
              <w:autoSpaceDN w:val="0"/>
              <w:spacing w:before="180"/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</w:p>
        </w:tc>
      </w:tr>
      <w:tr w:rsidR="00164232" w:rsidRPr="0094599E" w14:paraId="35E0F7E4" w14:textId="77777777" w:rsidTr="00BF2ED3">
        <w:tc>
          <w:tcPr>
            <w:tcW w:w="4756" w:type="dxa"/>
          </w:tcPr>
          <w:p w14:paraId="290811FC" w14:textId="1ACD104E" w:rsidR="00164232" w:rsidRPr="0094599E" w:rsidRDefault="00164232" w:rsidP="001E0FF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80"/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t xml:space="preserve">Er det avdekket avvik/områder hvor virksomheten </w:t>
            </w:r>
            <w:r w:rsidR="0039029D"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t>ikke</w:t>
            </w:r>
            <w:r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t xml:space="preserve"> møter </w:t>
            </w:r>
            <w:r w:rsidR="00031EA1"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t>regelverket</w:t>
            </w:r>
            <w:r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t xml:space="preserve">? </w:t>
            </w:r>
          </w:p>
        </w:tc>
        <w:tc>
          <w:tcPr>
            <w:tcW w:w="2367" w:type="dxa"/>
            <w:gridSpan w:val="2"/>
          </w:tcPr>
          <w:p w14:paraId="07CEAD84" w14:textId="55E1E663" w:rsidR="00164232" w:rsidRPr="0094599E" w:rsidRDefault="00164232" w:rsidP="001E0FFB">
            <w:pPr>
              <w:widowControl w:val="0"/>
              <w:autoSpaceDE w:val="0"/>
              <w:autoSpaceDN w:val="0"/>
              <w:spacing w:before="180"/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J</w:t>
            </w:r>
            <w:r w:rsidR="00304543"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a</w:t>
            </w: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 xml:space="preserve"> </w:t>
            </w:r>
            <w:r w:rsidR="00100356"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(</w:t>
            </w: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se</w:t>
            </w:r>
            <w:r w:rsidR="00275F53"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 xml:space="preserve"> punkt </w:t>
            </w:r>
            <w:r w:rsidR="00BB290E"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9</w:t>
            </w:r>
            <w:r w:rsidR="00100356"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)</w:t>
            </w: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 xml:space="preserve"> </w:t>
            </w:r>
          </w:p>
          <w:sdt>
            <w:sdtPr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id w:val="1042174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A6B5A2" w14:textId="29C019CA" w:rsidR="00535EFE" w:rsidRPr="0094599E" w:rsidRDefault="00535EFE" w:rsidP="001E0FFB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1803" w:type="dxa"/>
          </w:tcPr>
          <w:p w14:paraId="20D9096F" w14:textId="77777777" w:rsidR="00164232" w:rsidRPr="0094599E" w:rsidRDefault="00304543" w:rsidP="001E0FFB">
            <w:pPr>
              <w:widowControl w:val="0"/>
              <w:autoSpaceDE w:val="0"/>
              <w:autoSpaceDN w:val="0"/>
              <w:spacing w:before="180"/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Nei</w:t>
            </w:r>
          </w:p>
          <w:sdt>
            <w:sdtPr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id w:val="-706644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92CD75" w14:textId="0DD0E701" w:rsidR="00535EFE" w:rsidRPr="0094599E" w:rsidRDefault="00535EFE" w:rsidP="001E0FFB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sdtContent>
          </w:sdt>
        </w:tc>
      </w:tr>
      <w:tr w:rsidR="00D7362B" w:rsidRPr="0094599E" w14:paraId="16DF55A5" w14:textId="64B7A443" w:rsidTr="00031EA1">
        <w:trPr>
          <w:trHeight w:val="506"/>
        </w:trPr>
        <w:tc>
          <w:tcPr>
            <w:tcW w:w="8926" w:type="dxa"/>
            <w:gridSpan w:val="4"/>
          </w:tcPr>
          <w:p w14:paraId="74258703" w14:textId="7D588189" w:rsidR="00D7362B" w:rsidRPr="0094599E" w:rsidRDefault="00D7362B" w:rsidP="00D7362B">
            <w:pPr>
              <w:pStyle w:val="Listeavsnitt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80"/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t>Transportmetoder:</w:t>
            </w:r>
          </w:p>
        </w:tc>
      </w:tr>
      <w:tr w:rsidR="00B635A3" w:rsidRPr="0094599E" w14:paraId="6B642EA7" w14:textId="77777777" w:rsidTr="00BF2ED3">
        <w:trPr>
          <w:trHeight w:val="557"/>
        </w:trPr>
        <w:tc>
          <w:tcPr>
            <w:tcW w:w="4756" w:type="dxa"/>
          </w:tcPr>
          <w:p w14:paraId="541F8901" w14:textId="2A456BE7" w:rsidR="00B635A3" w:rsidRPr="0094599E" w:rsidRDefault="00B635A3" w:rsidP="00B635A3">
            <w:pPr>
              <w:widowControl w:val="0"/>
              <w:autoSpaceDE w:val="0"/>
              <w:autoSpaceDN w:val="0"/>
              <w:spacing w:before="180"/>
              <w:ind w:left="720"/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Tank</w:t>
            </w:r>
          </w:p>
        </w:tc>
        <w:sdt>
          <w:sdtPr>
            <w:rPr>
              <w:rFonts w:ascii="Verdana" w:eastAsia="Calibri" w:hAnsi="Verdana" w:cs="Calibri"/>
              <w:kern w:val="0"/>
              <w:sz w:val="19"/>
              <w:szCs w:val="19"/>
              <w14:ligatures w14:val="none"/>
            </w:rPr>
            <w:id w:val="22427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0" w:type="dxa"/>
                <w:gridSpan w:val="3"/>
              </w:tcPr>
              <w:p w14:paraId="58D7D71C" w14:textId="6A12EDF1" w:rsidR="00B635A3" w:rsidRPr="0094599E" w:rsidRDefault="005D66E6" w:rsidP="00B635A3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tc>
          </w:sdtContent>
        </w:sdt>
      </w:tr>
      <w:tr w:rsidR="00B635A3" w:rsidRPr="0094599E" w14:paraId="15A2B11D" w14:textId="77777777" w:rsidTr="00BF2ED3">
        <w:trPr>
          <w:trHeight w:val="539"/>
        </w:trPr>
        <w:tc>
          <w:tcPr>
            <w:tcW w:w="4756" w:type="dxa"/>
          </w:tcPr>
          <w:p w14:paraId="473576C1" w14:textId="16BC13A5" w:rsidR="00B635A3" w:rsidRPr="0094599E" w:rsidRDefault="00B635A3" w:rsidP="006E3E1B">
            <w:pPr>
              <w:pStyle w:val="Listeavsnitt"/>
              <w:widowControl w:val="0"/>
              <w:autoSpaceDE w:val="0"/>
              <w:autoSpaceDN w:val="0"/>
              <w:spacing w:before="180"/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Bulk</w:t>
            </w:r>
          </w:p>
        </w:tc>
        <w:sdt>
          <w:sdtPr>
            <w:rPr>
              <w:rFonts w:ascii="Verdana" w:eastAsia="Calibri" w:hAnsi="Verdana" w:cs="Calibri"/>
              <w:kern w:val="0"/>
              <w:sz w:val="19"/>
              <w:szCs w:val="19"/>
              <w14:ligatures w14:val="none"/>
            </w:rPr>
            <w:id w:val="162766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0" w:type="dxa"/>
                <w:gridSpan w:val="3"/>
              </w:tcPr>
              <w:p w14:paraId="6919962A" w14:textId="4CDB8512" w:rsidR="00B635A3" w:rsidRPr="0094599E" w:rsidRDefault="005D66E6" w:rsidP="00B635A3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tc>
          </w:sdtContent>
        </w:sdt>
      </w:tr>
      <w:tr w:rsidR="00B635A3" w:rsidRPr="0094599E" w14:paraId="5180BDC4" w14:textId="77777777" w:rsidTr="00BF2ED3">
        <w:trPr>
          <w:trHeight w:val="572"/>
        </w:trPr>
        <w:tc>
          <w:tcPr>
            <w:tcW w:w="4756" w:type="dxa"/>
          </w:tcPr>
          <w:p w14:paraId="1E46E944" w14:textId="732FE2F1" w:rsidR="00B635A3" w:rsidRPr="0094599E" w:rsidRDefault="00B635A3" w:rsidP="006E3E1B">
            <w:pPr>
              <w:pStyle w:val="Listeavsnitt"/>
              <w:widowControl w:val="0"/>
              <w:autoSpaceDE w:val="0"/>
              <w:autoSpaceDN w:val="0"/>
              <w:spacing w:before="180"/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  <w:t>Stykkgods/kolli</w:t>
            </w:r>
          </w:p>
        </w:tc>
        <w:sdt>
          <w:sdtPr>
            <w:rPr>
              <w:rFonts w:ascii="Verdana" w:eastAsia="Calibri" w:hAnsi="Verdana" w:cs="Calibri"/>
              <w:kern w:val="0"/>
              <w:sz w:val="19"/>
              <w:szCs w:val="19"/>
              <w14:ligatures w14:val="none"/>
            </w:rPr>
            <w:id w:val="124360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0" w:type="dxa"/>
                <w:gridSpan w:val="3"/>
              </w:tcPr>
              <w:p w14:paraId="216F9A57" w14:textId="12A64A7B" w:rsidR="00B635A3" w:rsidRPr="0094599E" w:rsidRDefault="005D66E6" w:rsidP="00B635A3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tc>
          </w:sdtContent>
        </w:sdt>
      </w:tr>
      <w:tr w:rsidR="00D7362B" w:rsidRPr="0094599E" w14:paraId="447D6998" w14:textId="77777777" w:rsidTr="00031EA1">
        <w:trPr>
          <w:trHeight w:val="484"/>
        </w:trPr>
        <w:tc>
          <w:tcPr>
            <w:tcW w:w="8926" w:type="dxa"/>
            <w:gridSpan w:val="4"/>
          </w:tcPr>
          <w:p w14:paraId="432A2FED" w14:textId="5DFF3640" w:rsidR="00D7362B" w:rsidRPr="0094599E" w:rsidRDefault="00BF2ED3" w:rsidP="00D7362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80"/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Calibri" w:hAnsi="Verdana" w:cs="Calibri"/>
                <w:b/>
                <w:bCs/>
                <w:kern w:val="0"/>
                <w:sz w:val="19"/>
                <w:szCs w:val="19"/>
                <w14:ligatures w14:val="none"/>
              </w:rPr>
              <w:t>Ansvarsområder (aktørenes plikter)</w:t>
            </w:r>
          </w:p>
        </w:tc>
      </w:tr>
      <w:tr w:rsidR="0067577F" w:rsidRPr="0094599E" w14:paraId="26F5B995" w14:textId="77777777" w:rsidTr="00BF2ED3">
        <w:tc>
          <w:tcPr>
            <w:tcW w:w="4756" w:type="dxa"/>
          </w:tcPr>
          <w:p w14:paraId="6580E6AB" w14:textId="31979C6D" w:rsidR="0067577F" w:rsidRPr="0094599E" w:rsidRDefault="0067577F" w:rsidP="0067577F">
            <w:pPr>
              <w:numPr>
                <w:ilvl w:val="1"/>
                <w:numId w:val="13"/>
              </w:num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94599E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Forsendelse: </w:t>
            </w:r>
          </w:p>
        </w:tc>
        <w:sdt>
          <w:sdtPr>
            <w:rPr>
              <w:rFonts w:ascii="Verdana" w:eastAsia="Calibri" w:hAnsi="Verdana" w:cs="Calibri"/>
              <w:kern w:val="0"/>
              <w:sz w:val="19"/>
              <w:szCs w:val="19"/>
              <w14:ligatures w14:val="none"/>
            </w:rPr>
            <w:id w:val="-121919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0" w:type="dxa"/>
                <w:gridSpan w:val="3"/>
              </w:tcPr>
              <w:p w14:paraId="1D1E1AC5" w14:textId="73BA5883" w:rsidR="0067577F" w:rsidRPr="0094599E" w:rsidRDefault="0067577F" w:rsidP="00B635A3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tc>
          </w:sdtContent>
        </w:sdt>
      </w:tr>
      <w:tr w:rsidR="0067577F" w:rsidRPr="0094599E" w14:paraId="53A464DA" w14:textId="77777777" w:rsidTr="00BF2ED3">
        <w:tc>
          <w:tcPr>
            <w:tcW w:w="4756" w:type="dxa"/>
          </w:tcPr>
          <w:p w14:paraId="5B3A3DD8" w14:textId="34DFF095" w:rsidR="0067577F" w:rsidRPr="0094599E" w:rsidRDefault="0067577F" w:rsidP="0067577F">
            <w:pPr>
              <w:numPr>
                <w:ilvl w:val="1"/>
                <w:numId w:val="13"/>
              </w:numPr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Transport: </w:t>
            </w:r>
          </w:p>
        </w:tc>
        <w:sdt>
          <w:sdtPr>
            <w:rPr>
              <w:rFonts w:ascii="Verdana" w:eastAsia="Calibri" w:hAnsi="Verdana" w:cs="Calibri"/>
              <w:kern w:val="0"/>
              <w:sz w:val="19"/>
              <w:szCs w:val="19"/>
              <w14:ligatures w14:val="none"/>
            </w:rPr>
            <w:id w:val="-46335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0" w:type="dxa"/>
                <w:gridSpan w:val="3"/>
              </w:tcPr>
              <w:p w14:paraId="6463619B" w14:textId="0160945B" w:rsidR="0067577F" w:rsidRPr="0094599E" w:rsidRDefault="0067577F" w:rsidP="00B635A3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tc>
          </w:sdtContent>
        </w:sdt>
      </w:tr>
      <w:tr w:rsidR="0067577F" w:rsidRPr="0094599E" w14:paraId="4967EE9F" w14:textId="77777777" w:rsidTr="00BF2ED3">
        <w:trPr>
          <w:trHeight w:val="382"/>
        </w:trPr>
        <w:tc>
          <w:tcPr>
            <w:tcW w:w="4756" w:type="dxa"/>
          </w:tcPr>
          <w:p w14:paraId="2F558FDC" w14:textId="2E22AFA9" w:rsidR="0067577F" w:rsidRPr="0094599E" w:rsidRDefault="0067577F" w:rsidP="0067577F">
            <w:pPr>
              <w:numPr>
                <w:ilvl w:val="1"/>
                <w:numId w:val="13"/>
              </w:num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94599E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Pakking: </w:t>
            </w:r>
          </w:p>
        </w:tc>
        <w:sdt>
          <w:sdtPr>
            <w:rPr>
              <w:rFonts w:ascii="Verdana" w:eastAsia="Calibri" w:hAnsi="Verdana" w:cs="Calibri"/>
              <w:kern w:val="0"/>
              <w:sz w:val="19"/>
              <w:szCs w:val="19"/>
              <w14:ligatures w14:val="none"/>
            </w:rPr>
            <w:id w:val="79526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0" w:type="dxa"/>
                <w:gridSpan w:val="3"/>
              </w:tcPr>
              <w:p w14:paraId="007CA8E4" w14:textId="364DCB28" w:rsidR="0067577F" w:rsidRPr="0094599E" w:rsidRDefault="0067577F" w:rsidP="00B635A3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tc>
          </w:sdtContent>
        </w:sdt>
      </w:tr>
      <w:tr w:rsidR="0067577F" w:rsidRPr="0094599E" w14:paraId="5AD6EE9F" w14:textId="77777777" w:rsidTr="00BF2ED3">
        <w:tc>
          <w:tcPr>
            <w:tcW w:w="4756" w:type="dxa"/>
          </w:tcPr>
          <w:p w14:paraId="41CC300D" w14:textId="234461E6" w:rsidR="0067577F" w:rsidRPr="0094599E" w:rsidRDefault="0067577F" w:rsidP="0067577F">
            <w:pPr>
              <w:numPr>
                <w:ilvl w:val="1"/>
                <w:numId w:val="13"/>
              </w:numPr>
              <w:rPr>
                <w:rFonts w:ascii="Verdana" w:eastAsia="Calibri" w:hAnsi="Verdana" w:cs="Calibri"/>
                <w:kern w:val="0"/>
                <w:sz w:val="19"/>
                <w:szCs w:val="19"/>
                <w14:ligatures w14:val="none"/>
              </w:rPr>
            </w:pPr>
            <w:r w:rsidRPr="0094599E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>Lossing:</w:t>
            </w:r>
          </w:p>
        </w:tc>
        <w:sdt>
          <w:sdtPr>
            <w:rPr>
              <w:rFonts w:ascii="Verdana" w:eastAsia="Calibri" w:hAnsi="Verdana" w:cs="Calibri"/>
              <w:kern w:val="0"/>
              <w:sz w:val="19"/>
              <w:szCs w:val="19"/>
              <w14:ligatures w14:val="none"/>
            </w:rPr>
            <w:id w:val="80790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0" w:type="dxa"/>
                <w:gridSpan w:val="3"/>
              </w:tcPr>
              <w:p w14:paraId="515C3E82" w14:textId="2916A9DA" w:rsidR="0067577F" w:rsidRPr="0094599E" w:rsidRDefault="0067577F" w:rsidP="00B635A3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tc>
          </w:sdtContent>
        </w:sdt>
      </w:tr>
      <w:tr w:rsidR="0067577F" w:rsidRPr="0094599E" w14:paraId="60685AC2" w14:textId="77777777" w:rsidTr="00BF2ED3">
        <w:tc>
          <w:tcPr>
            <w:tcW w:w="4756" w:type="dxa"/>
          </w:tcPr>
          <w:p w14:paraId="5A1C181C" w14:textId="037A97E9" w:rsidR="0067577F" w:rsidRPr="0094599E" w:rsidRDefault="0067577F" w:rsidP="0067577F">
            <w:pPr>
              <w:numPr>
                <w:ilvl w:val="1"/>
                <w:numId w:val="13"/>
              </w:num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94599E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Fylling: </w:t>
            </w:r>
          </w:p>
        </w:tc>
        <w:sdt>
          <w:sdtPr>
            <w:rPr>
              <w:rFonts w:ascii="Verdana" w:eastAsia="Calibri" w:hAnsi="Verdana" w:cs="Calibri"/>
              <w:kern w:val="0"/>
              <w:sz w:val="19"/>
              <w:szCs w:val="19"/>
              <w14:ligatures w14:val="none"/>
            </w:rPr>
            <w:id w:val="-46636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0" w:type="dxa"/>
                <w:gridSpan w:val="3"/>
              </w:tcPr>
              <w:p w14:paraId="02D5D566" w14:textId="697D0DAB" w:rsidR="0067577F" w:rsidRPr="0094599E" w:rsidRDefault="0067577F" w:rsidP="00B635A3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tc>
          </w:sdtContent>
        </w:sdt>
      </w:tr>
      <w:tr w:rsidR="0067577F" w:rsidRPr="0094599E" w14:paraId="56CA0F8A" w14:textId="77777777" w:rsidTr="00BF2ED3">
        <w:trPr>
          <w:trHeight w:val="238"/>
        </w:trPr>
        <w:tc>
          <w:tcPr>
            <w:tcW w:w="4756" w:type="dxa"/>
          </w:tcPr>
          <w:p w14:paraId="16515065" w14:textId="37295264" w:rsidR="0067577F" w:rsidRPr="0094599E" w:rsidRDefault="0067577F" w:rsidP="0067577F">
            <w:pPr>
              <w:numPr>
                <w:ilvl w:val="1"/>
                <w:numId w:val="13"/>
              </w:num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94599E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Lasting: </w:t>
            </w:r>
          </w:p>
        </w:tc>
        <w:sdt>
          <w:sdtPr>
            <w:rPr>
              <w:rFonts w:ascii="Verdana" w:eastAsia="Calibri" w:hAnsi="Verdana" w:cs="Calibri"/>
              <w:kern w:val="0"/>
              <w:sz w:val="19"/>
              <w:szCs w:val="19"/>
              <w14:ligatures w14:val="none"/>
            </w:rPr>
            <w:id w:val="121269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0" w:type="dxa"/>
                <w:gridSpan w:val="3"/>
              </w:tcPr>
              <w:p w14:paraId="4885F9B9" w14:textId="0A5C8433" w:rsidR="0067577F" w:rsidRPr="0094599E" w:rsidRDefault="0067577F" w:rsidP="00B635A3">
                <w:pPr>
                  <w:widowControl w:val="0"/>
                  <w:autoSpaceDE w:val="0"/>
                  <w:autoSpaceDN w:val="0"/>
                  <w:spacing w:before="180"/>
                  <w:rPr>
                    <w:rFonts w:ascii="Verdana" w:eastAsia="Calibri" w:hAnsi="Verdana" w:cs="Calibri"/>
                    <w:kern w:val="0"/>
                    <w:sz w:val="19"/>
                    <w:szCs w:val="19"/>
                    <w14:ligatures w14:val="none"/>
                  </w:rPr>
                </w:pPr>
                <w:r w:rsidRPr="0094599E">
                  <w:rPr>
                    <w:rFonts w:ascii="Segoe UI Symbol" w:eastAsia="MS Gothic" w:hAnsi="Segoe UI Symbol" w:cs="Segoe UI Symbol"/>
                    <w:kern w:val="0"/>
                    <w:sz w:val="19"/>
                    <w:szCs w:val="19"/>
                    <w14:ligatures w14:val="none"/>
                  </w:rPr>
                  <w:t>☐</w:t>
                </w:r>
              </w:p>
            </w:tc>
          </w:sdtContent>
        </w:sdt>
      </w:tr>
    </w:tbl>
    <w:p w14:paraId="501528B9" w14:textId="77777777" w:rsidR="00FA7369" w:rsidRPr="0094599E" w:rsidRDefault="00FA7369" w:rsidP="00424978">
      <w:pPr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</w:pPr>
    </w:p>
    <w:p w14:paraId="5575E999" w14:textId="76235931" w:rsidR="00BB290E" w:rsidRPr="0094599E" w:rsidRDefault="00BF2ED3" w:rsidP="00424978">
      <w:pPr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</w:pPr>
      <w:r w:rsidRPr="0094599E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*ADN – Innenlands vannveier.</w:t>
      </w:r>
    </w:p>
    <w:p w14:paraId="57C7D5C0" w14:textId="6763B441" w:rsidR="00FA7369" w:rsidRPr="0094599E" w:rsidRDefault="00BB290E" w:rsidP="00B77447">
      <w:pPr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</w:pPr>
      <w:r w:rsidRPr="0094599E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7</w:t>
      </w:r>
      <w:r w:rsidR="00B77447" w:rsidRPr="0094599E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 xml:space="preserve">. </w:t>
      </w:r>
      <w:r w:rsidR="00C6729B" w:rsidRPr="0094599E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Håndterte fareklasser og mengde i perioden</w:t>
      </w:r>
      <w:r w:rsidR="00B77447" w:rsidRPr="0094599E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 xml:space="preserve"> </w:t>
      </w:r>
    </w:p>
    <w:tbl>
      <w:tblPr>
        <w:tblW w:w="89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3402"/>
      </w:tblGrid>
      <w:tr w:rsidR="00755362" w:rsidRPr="0094599E" w14:paraId="690C1E58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59DCC562" w14:textId="6F2071F5" w:rsidR="00755362" w:rsidRPr="0094599E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  <w:r w:rsidRPr="0094599E"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  <w:t xml:space="preserve">Klasse </w:t>
            </w:r>
          </w:p>
        </w:tc>
        <w:tc>
          <w:tcPr>
            <w:tcW w:w="3357" w:type="dxa"/>
            <w:vAlign w:val="center"/>
            <w:hideMark/>
          </w:tcPr>
          <w:p w14:paraId="110E34CC" w14:textId="55E72380" w:rsidR="00755362" w:rsidRPr="0094599E" w:rsidRDefault="00C6729B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  <w:r w:rsidRPr="0094599E"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  <w:t xml:space="preserve"> </w:t>
            </w:r>
            <w:r w:rsidR="00147985" w:rsidRPr="0094599E"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  <w:t>Tonn</w:t>
            </w:r>
          </w:p>
        </w:tc>
      </w:tr>
      <w:tr w:rsidR="00755362" w:rsidRPr="007A7493" w14:paraId="737F6ACE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10F50491" w14:textId="2598FE6C" w:rsidR="00755362" w:rsidRPr="007A7493" w:rsidRDefault="00755362" w:rsidP="00F7600A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1. Eksplosiver </w:t>
            </w:r>
          </w:p>
        </w:tc>
        <w:tc>
          <w:tcPr>
            <w:tcW w:w="3357" w:type="dxa"/>
            <w:vAlign w:val="center"/>
            <w:hideMark/>
          </w:tcPr>
          <w:p w14:paraId="43D23D1D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1A81B5F6" w14:textId="77777777" w:rsidTr="0094599E">
        <w:trPr>
          <w:trHeight w:val="30"/>
          <w:tblCellSpacing w:w="15" w:type="dxa"/>
        </w:trPr>
        <w:tc>
          <w:tcPr>
            <w:tcW w:w="5479" w:type="dxa"/>
            <w:vAlign w:val="center"/>
            <w:hideMark/>
          </w:tcPr>
          <w:p w14:paraId="7A3168E7" w14:textId="62DE2532" w:rsidR="00755362" w:rsidRPr="007A7493" w:rsidRDefault="00755362" w:rsidP="00F7600A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>2. Gass</w:t>
            </w:r>
          </w:p>
        </w:tc>
        <w:tc>
          <w:tcPr>
            <w:tcW w:w="3357" w:type="dxa"/>
            <w:vAlign w:val="center"/>
            <w:hideMark/>
          </w:tcPr>
          <w:p w14:paraId="0E958E53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4DC36922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7D2E4D7E" w14:textId="70F4E352" w:rsidR="00755362" w:rsidRPr="007A7493" w:rsidRDefault="00755362" w:rsidP="00F7600A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3. Brannfarlige væsker </w:t>
            </w:r>
          </w:p>
        </w:tc>
        <w:tc>
          <w:tcPr>
            <w:tcW w:w="3357" w:type="dxa"/>
            <w:vAlign w:val="center"/>
            <w:hideMark/>
          </w:tcPr>
          <w:p w14:paraId="1DD349D0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731235F3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5CA51C82" w14:textId="25BF4A6F" w:rsidR="00755362" w:rsidRPr="007A7493" w:rsidRDefault="00755362" w:rsidP="00680F04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>4.1 Brannfarlige faste stoffer</w:t>
            </w:r>
          </w:p>
        </w:tc>
        <w:tc>
          <w:tcPr>
            <w:tcW w:w="3357" w:type="dxa"/>
            <w:vAlign w:val="center"/>
            <w:hideMark/>
          </w:tcPr>
          <w:p w14:paraId="4DA94D95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0508FCC0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1CACAFE7" w14:textId="6B61E382" w:rsidR="00755362" w:rsidRPr="007A7493" w:rsidRDefault="00755362" w:rsidP="00116A18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4.2 Selvantennende stoffer </w:t>
            </w:r>
          </w:p>
        </w:tc>
        <w:tc>
          <w:tcPr>
            <w:tcW w:w="3357" w:type="dxa"/>
            <w:vAlign w:val="center"/>
            <w:hideMark/>
          </w:tcPr>
          <w:p w14:paraId="160626BE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304B8E45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44D50E4B" w14:textId="0382E5B8" w:rsidR="00755362" w:rsidRPr="007A7493" w:rsidRDefault="00755362" w:rsidP="00116A18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lastRenderedPageBreak/>
              <w:t xml:space="preserve">4.3 Stoffer som utvikler farlige gasser ved kontakt med vann.  </w:t>
            </w:r>
          </w:p>
        </w:tc>
        <w:tc>
          <w:tcPr>
            <w:tcW w:w="3357" w:type="dxa"/>
            <w:vAlign w:val="center"/>
            <w:hideMark/>
          </w:tcPr>
          <w:p w14:paraId="4D7F862F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1D6F3CDD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5D9DB4B2" w14:textId="19A85918" w:rsidR="00755362" w:rsidRPr="007A7493" w:rsidRDefault="00755362" w:rsidP="00116A18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5.1 Oksiderende stoffer </w:t>
            </w:r>
          </w:p>
        </w:tc>
        <w:tc>
          <w:tcPr>
            <w:tcW w:w="3357" w:type="dxa"/>
            <w:vAlign w:val="center"/>
            <w:hideMark/>
          </w:tcPr>
          <w:p w14:paraId="14D07D9A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1461F220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4F7E9B70" w14:textId="5C9905E7" w:rsidR="00755362" w:rsidRPr="007A7493" w:rsidRDefault="00755362" w:rsidP="00116A18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5.2 Organiske peroksider </w:t>
            </w:r>
          </w:p>
        </w:tc>
        <w:tc>
          <w:tcPr>
            <w:tcW w:w="3357" w:type="dxa"/>
            <w:vAlign w:val="center"/>
            <w:hideMark/>
          </w:tcPr>
          <w:p w14:paraId="63AD8F5E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779C5AC8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0C927B76" w14:textId="0F6D7B05" w:rsidR="00755362" w:rsidRPr="007A7493" w:rsidRDefault="00755362" w:rsidP="00116A18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6.1 Giftige stoffer </w:t>
            </w:r>
          </w:p>
        </w:tc>
        <w:tc>
          <w:tcPr>
            <w:tcW w:w="3357" w:type="dxa"/>
            <w:vAlign w:val="center"/>
            <w:hideMark/>
          </w:tcPr>
          <w:p w14:paraId="422A9B80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1D6250B4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4453B054" w14:textId="7C2CE41E" w:rsidR="00755362" w:rsidRPr="007A7493" w:rsidRDefault="00755362" w:rsidP="00116A18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 xml:space="preserve">6.2 Infeksjonsfremmende stoffer </w:t>
            </w:r>
          </w:p>
        </w:tc>
        <w:tc>
          <w:tcPr>
            <w:tcW w:w="3357" w:type="dxa"/>
            <w:vAlign w:val="center"/>
            <w:hideMark/>
          </w:tcPr>
          <w:p w14:paraId="78E251A0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5B4BB50A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5FBEBA51" w14:textId="70DC5C8D" w:rsidR="00755362" w:rsidRPr="007A7493" w:rsidRDefault="00755362" w:rsidP="00C120F5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>7. Radioaktive stoffer</w:t>
            </w:r>
          </w:p>
        </w:tc>
        <w:tc>
          <w:tcPr>
            <w:tcW w:w="3357" w:type="dxa"/>
            <w:vAlign w:val="center"/>
            <w:hideMark/>
          </w:tcPr>
          <w:p w14:paraId="6E4EACE5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1C61EDA4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026D378C" w14:textId="311339CF" w:rsidR="00755362" w:rsidRPr="007A7493" w:rsidRDefault="00755362" w:rsidP="00116A18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>8. Etsende stoffer</w:t>
            </w:r>
          </w:p>
        </w:tc>
        <w:tc>
          <w:tcPr>
            <w:tcW w:w="3357" w:type="dxa"/>
            <w:vAlign w:val="center"/>
            <w:hideMark/>
          </w:tcPr>
          <w:p w14:paraId="0A092876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  <w:tr w:rsidR="00755362" w:rsidRPr="007A7493" w14:paraId="0C35ECBA" w14:textId="77777777" w:rsidTr="00755362">
        <w:trPr>
          <w:tblCellSpacing w:w="15" w:type="dxa"/>
        </w:trPr>
        <w:tc>
          <w:tcPr>
            <w:tcW w:w="5479" w:type="dxa"/>
            <w:vAlign w:val="center"/>
            <w:hideMark/>
          </w:tcPr>
          <w:p w14:paraId="73E67DF3" w14:textId="10234B5F" w:rsidR="00755362" w:rsidRPr="007A7493" w:rsidRDefault="00755362" w:rsidP="00116A18">
            <w:pPr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</w:pPr>
            <w:r w:rsidRPr="007A7493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>9. Forskjellige farlige stoffer og gjenstander</w:t>
            </w:r>
          </w:p>
        </w:tc>
        <w:tc>
          <w:tcPr>
            <w:tcW w:w="3357" w:type="dxa"/>
            <w:vAlign w:val="center"/>
            <w:hideMark/>
          </w:tcPr>
          <w:p w14:paraId="3AD15851" w14:textId="77777777" w:rsidR="00755362" w:rsidRPr="007A7493" w:rsidRDefault="00755362" w:rsidP="00116A18">
            <w:pPr>
              <w:rPr>
                <w:rFonts w:ascii="Verdana" w:eastAsia="Times New Roman" w:hAnsi="Verdana" w:cs="Times New Roman"/>
                <w:b/>
                <w:bCs/>
                <w:kern w:val="0"/>
                <w:sz w:val="19"/>
                <w:szCs w:val="19"/>
                <w:lang w:eastAsia="nb-NO"/>
                <w14:ligatures w14:val="none"/>
              </w:rPr>
            </w:pPr>
          </w:p>
        </w:tc>
      </w:tr>
    </w:tbl>
    <w:p w14:paraId="26DD54AD" w14:textId="77777777" w:rsidR="00535EFE" w:rsidRPr="007A7493" w:rsidRDefault="00535EFE" w:rsidP="00424978">
      <w:pPr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</w:pPr>
    </w:p>
    <w:p w14:paraId="2109D739" w14:textId="43538783" w:rsidR="00360D4D" w:rsidRPr="007A7493" w:rsidRDefault="00BB290E" w:rsidP="00424978">
      <w:pPr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</w:pPr>
      <w:r w:rsidRPr="007A7493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8</w:t>
      </w:r>
      <w:r w:rsidR="00D618B7" w:rsidRPr="007A7493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 xml:space="preserve">. Rutiner og prosedyrer </w:t>
      </w:r>
    </w:p>
    <w:tbl>
      <w:tblPr>
        <w:tblStyle w:val="TableNormal"/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4004"/>
        <w:gridCol w:w="4326"/>
      </w:tblGrid>
      <w:tr w:rsidR="003E747C" w:rsidRPr="007A7493" w14:paraId="6B81FACA" w14:textId="77777777" w:rsidTr="00E9664B">
        <w:trPr>
          <w:trHeight w:val="280"/>
        </w:trPr>
        <w:tc>
          <w:tcPr>
            <w:tcW w:w="334" w:type="pct"/>
          </w:tcPr>
          <w:p w14:paraId="036ED8CA" w14:textId="77777777" w:rsidR="003E747C" w:rsidRPr="007A7493" w:rsidRDefault="003E747C" w:rsidP="00116A18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  <w:tc>
          <w:tcPr>
            <w:tcW w:w="2243" w:type="pct"/>
          </w:tcPr>
          <w:p w14:paraId="4E7F78E0" w14:textId="77777777" w:rsidR="003E747C" w:rsidRPr="007A7493" w:rsidRDefault="003E747C" w:rsidP="00116A18">
            <w:pPr>
              <w:pStyle w:val="TableParagraph"/>
              <w:rPr>
                <w:rFonts w:ascii="Verdana" w:hAnsi="Verdana"/>
                <w:b/>
                <w:bCs/>
                <w:sz w:val="19"/>
                <w:szCs w:val="19"/>
                <w:lang w:val="nb-NO"/>
              </w:rPr>
            </w:pPr>
          </w:p>
        </w:tc>
        <w:tc>
          <w:tcPr>
            <w:tcW w:w="2423" w:type="pct"/>
          </w:tcPr>
          <w:p w14:paraId="250FD598" w14:textId="7970455E" w:rsidR="003E747C" w:rsidRPr="007A7493" w:rsidRDefault="006C3FC8" w:rsidP="003E747C">
            <w:pPr>
              <w:pStyle w:val="TableParagraph"/>
              <w:spacing w:line="260" w:lineRule="exact"/>
              <w:ind w:left="113"/>
              <w:rPr>
                <w:rFonts w:ascii="Verdana" w:hAnsi="Verdana"/>
                <w:b/>
                <w:bCs/>
                <w:sz w:val="19"/>
                <w:szCs w:val="19"/>
                <w:lang w:val="nb-NO"/>
              </w:rPr>
            </w:pPr>
            <w:r>
              <w:rPr>
                <w:rFonts w:ascii="Verdana" w:hAnsi="Verdana"/>
                <w:b/>
                <w:bCs/>
                <w:spacing w:val="-5"/>
                <w:sz w:val="19"/>
                <w:szCs w:val="19"/>
                <w:lang w:val="nb-NO"/>
              </w:rPr>
              <w:t xml:space="preserve">Ja/nei; </w:t>
            </w:r>
            <w:r w:rsidR="00031EA1" w:rsidRPr="007A7493">
              <w:rPr>
                <w:rFonts w:ascii="Verdana" w:hAnsi="Verdana"/>
                <w:b/>
                <w:bCs/>
                <w:spacing w:val="-5"/>
                <w:sz w:val="19"/>
                <w:szCs w:val="19"/>
                <w:lang w:val="nb-NO"/>
              </w:rPr>
              <w:t>Beskriv:</w:t>
            </w:r>
          </w:p>
        </w:tc>
      </w:tr>
      <w:tr w:rsidR="003E747C" w:rsidRPr="007A7493" w14:paraId="16D38E60" w14:textId="77777777" w:rsidTr="00E9664B">
        <w:trPr>
          <w:trHeight w:val="844"/>
        </w:trPr>
        <w:tc>
          <w:tcPr>
            <w:tcW w:w="334" w:type="pct"/>
          </w:tcPr>
          <w:p w14:paraId="747EF7AA" w14:textId="07410916" w:rsidR="003E747C" w:rsidRPr="007A7493" w:rsidRDefault="00BB290E" w:rsidP="00116A18">
            <w:pPr>
              <w:pStyle w:val="TableParagraph"/>
              <w:spacing w:line="281" w:lineRule="exact"/>
              <w:ind w:left="107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</w:t>
            </w:r>
            <w:r w:rsidR="003E747C"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.1</w:t>
            </w:r>
          </w:p>
        </w:tc>
        <w:tc>
          <w:tcPr>
            <w:tcW w:w="2243" w:type="pct"/>
          </w:tcPr>
          <w:p w14:paraId="27C87A2C" w14:textId="73EB9E6D" w:rsidR="003E747C" w:rsidRPr="007A7493" w:rsidRDefault="00C24625" w:rsidP="00116A18">
            <w:pPr>
              <w:pStyle w:val="TableParagraph"/>
              <w:spacing w:line="280" w:lineRule="exact"/>
              <w:ind w:left="108" w:right="98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Følger ansatte etablerte rutiner for identifisering av farlig gods i praksis?</w:t>
            </w:r>
          </w:p>
        </w:tc>
        <w:tc>
          <w:tcPr>
            <w:tcW w:w="2423" w:type="pct"/>
          </w:tcPr>
          <w:p w14:paraId="3A0CC44D" w14:textId="77777777" w:rsidR="003E747C" w:rsidRPr="007A7493" w:rsidRDefault="003E747C" w:rsidP="00116A18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3E747C" w:rsidRPr="007A7493" w14:paraId="4B6DB528" w14:textId="77777777" w:rsidTr="00E9664B">
        <w:trPr>
          <w:trHeight w:val="967"/>
        </w:trPr>
        <w:tc>
          <w:tcPr>
            <w:tcW w:w="334" w:type="pct"/>
          </w:tcPr>
          <w:p w14:paraId="4D09A887" w14:textId="3D6EF667" w:rsidR="003E747C" w:rsidRPr="007A7493" w:rsidRDefault="00BB290E" w:rsidP="00116A18">
            <w:pPr>
              <w:pStyle w:val="TableParagraph"/>
              <w:spacing w:line="281" w:lineRule="exact"/>
              <w:ind w:left="107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</w:t>
            </w:r>
            <w:r w:rsidR="003E747C"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.2</w:t>
            </w:r>
          </w:p>
        </w:tc>
        <w:tc>
          <w:tcPr>
            <w:tcW w:w="2243" w:type="pct"/>
          </w:tcPr>
          <w:p w14:paraId="57CA391D" w14:textId="5B2760F7" w:rsidR="003E747C" w:rsidRPr="007A7493" w:rsidRDefault="00C24625" w:rsidP="00116A18">
            <w:pPr>
              <w:pStyle w:val="TableParagraph"/>
              <w:spacing w:line="261" w:lineRule="exact"/>
              <w:ind w:left="108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Tas det i praksis spesielle hensyn ved valg av utstyr og transportmiddel for å frakte farlig gods?</w:t>
            </w:r>
          </w:p>
        </w:tc>
        <w:tc>
          <w:tcPr>
            <w:tcW w:w="2423" w:type="pct"/>
          </w:tcPr>
          <w:p w14:paraId="5CAF4818" w14:textId="77777777" w:rsidR="003E747C" w:rsidRPr="007A7493" w:rsidRDefault="003E747C" w:rsidP="00116A18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3E747C" w:rsidRPr="007A7493" w14:paraId="4115547B" w14:textId="77777777" w:rsidTr="00E9664B">
        <w:trPr>
          <w:trHeight w:val="1232"/>
        </w:trPr>
        <w:tc>
          <w:tcPr>
            <w:tcW w:w="334" w:type="pct"/>
          </w:tcPr>
          <w:p w14:paraId="4ACBA3B6" w14:textId="58BCA2FA" w:rsidR="003E747C" w:rsidRPr="007A7493" w:rsidRDefault="00BB290E" w:rsidP="00116A18">
            <w:pPr>
              <w:pStyle w:val="TableParagraph"/>
              <w:spacing w:line="281" w:lineRule="exact"/>
              <w:ind w:left="107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</w:t>
            </w:r>
            <w:r w:rsidR="003E747C"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.3</w:t>
            </w:r>
          </w:p>
        </w:tc>
        <w:tc>
          <w:tcPr>
            <w:tcW w:w="2243" w:type="pct"/>
          </w:tcPr>
          <w:p w14:paraId="01545157" w14:textId="77777777" w:rsidR="003E747C" w:rsidRPr="007A7493" w:rsidRDefault="003E747C" w:rsidP="00116A18">
            <w:pPr>
              <w:pStyle w:val="TableParagraph"/>
              <w:ind w:left="108" w:right="98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 xml:space="preserve">Er det implementert rutiner for kontroll av utstyr tilknyttet </w:t>
            </w:r>
            <w:r w:rsidRPr="007A7493">
              <w:rPr>
                <w:rFonts w:ascii="Verdana" w:hAnsi="Verdana"/>
                <w:spacing w:val="-2"/>
                <w:sz w:val="19"/>
                <w:szCs w:val="19"/>
                <w:lang w:val="nb-NO"/>
              </w:rPr>
              <w:t>transport, pakking/lasting/lossing</w:t>
            </w:r>
          </w:p>
          <w:p w14:paraId="1AC13061" w14:textId="77777777" w:rsidR="003E747C" w:rsidRPr="007A7493" w:rsidRDefault="003E747C" w:rsidP="00116A18">
            <w:pPr>
              <w:pStyle w:val="TableParagraph"/>
              <w:spacing w:before="1" w:line="261" w:lineRule="exact"/>
              <w:ind w:left="108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og</w:t>
            </w:r>
            <w:r w:rsidRPr="007A7493"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 xml:space="preserve"> 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fylling</w:t>
            </w:r>
            <w:r w:rsidRPr="007A7493">
              <w:rPr>
                <w:rFonts w:ascii="Verdana" w:hAnsi="Verdana"/>
                <w:spacing w:val="-3"/>
                <w:sz w:val="19"/>
                <w:szCs w:val="19"/>
                <w:lang w:val="nb-NO"/>
              </w:rPr>
              <w:t xml:space="preserve"> 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av</w:t>
            </w:r>
            <w:r w:rsidRPr="007A7493">
              <w:rPr>
                <w:rFonts w:ascii="Verdana" w:hAnsi="Verdana"/>
                <w:spacing w:val="-3"/>
                <w:sz w:val="19"/>
                <w:szCs w:val="19"/>
                <w:lang w:val="nb-NO"/>
              </w:rPr>
              <w:t xml:space="preserve"> 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farlig</w:t>
            </w:r>
            <w:r w:rsidRPr="007A7493">
              <w:rPr>
                <w:rFonts w:ascii="Verdana" w:hAnsi="Verdana"/>
                <w:spacing w:val="-3"/>
                <w:sz w:val="19"/>
                <w:szCs w:val="19"/>
                <w:lang w:val="nb-NO"/>
              </w:rPr>
              <w:t xml:space="preserve"> </w:t>
            </w:r>
            <w:r w:rsidRPr="007A7493"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>gods?</w:t>
            </w:r>
          </w:p>
        </w:tc>
        <w:tc>
          <w:tcPr>
            <w:tcW w:w="2423" w:type="pct"/>
          </w:tcPr>
          <w:p w14:paraId="06E60332" w14:textId="77777777" w:rsidR="003E747C" w:rsidRPr="007A7493" w:rsidRDefault="003E747C" w:rsidP="00116A18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C24625" w:rsidRPr="007A7493" w14:paraId="7F820146" w14:textId="77777777" w:rsidTr="00E9664B">
        <w:trPr>
          <w:trHeight w:val="1232"/>
        </w:trPr>
        <w:tc>
          <w:tcPr>
            <w:tcW w:w="334" w:type="pct"/>
          </w:tcPr>
          <w:p w14:paraId="39399094" w14:textId="723C8C37" w:rsidR="00C24625" w:rsidRPr="007A7493" w:rsidRDefault="00E9664B" w:rsidP="00116A18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5"/>
                <w:sz w:val="19"/>
                <w:szCs w:val="19"/>
                <w:lang w:val="nb-NO"/>
              </w:rPr>
            </w:pPr>
            <w:r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8.4</w:t>
            </w:r>
          </w:p>
        </w:tc>
        <w:tc>
          <w:tcPr>
            <w:tcW w:w="2243" w:type="pct"/>
          </w:tcPr>
          <w:p w14:paraId="706C4984" w14:textId="2460EC0C" w:rsidR="00C24625" w:rsidRPr="007A7493" w:rsidRDefault="00C24625" w:rsidP="00116A18">
            <w:pPr>
              <w:pStyle w:val="TableParagraph"/>
              <w:ind w:left="108" w:right="98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Kontrolleres utstyr tilknyttet transport, pakking, lasting, lossing og fylling av farlig gods jevnlig i tråd med etablerte rutiner?</w:t>
            </w:r>
          </w:p>
        </w:tc>
        <w:tc>
          <w:tcPr>
            <w:tcW w:w="2423" w:type="pct"/>
          </w:tcPr>
          <w:p w14:paraId="054D3F4C" w14:textId="77777777" w:rsidR="00C24625" w:rsidRPr="007A7493" w:rsidRDefault="00C24625" w:rsidP="00116A18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2BC678C9" w14:textId="77777777" w:rsidTr="00E9664B">
        <w:trPr>
          <w:trHeight w:val="1125"/>
        </w:trPr>
        <w:tc>
          <w:tcPr>
            <w:tcW w:w="334" w:type="pct"/>
          </w:tcPr>
          <w:p w14:paraId="6A56B8D0" w14:textId="4C92385C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8.5</w:t>
            </w:r>
          </w:p>
        </w:tc>
        <w:tc>
          <w:tcPr>
            <w:tcW w:w="2243" w:type="pct"/>
          </w:tcPr>
          <w:p w14:paraId="549D46D7" w14:textId="42F5482A" w:rsidR="00E9664B" w:rsidRPr="007A7493" w:rsidRDefault="00E9664B" w:rsidP="00E9664B">
            <w:pPr>
              <w:pStyle w:val="TableParagraph"/>
              <w:spacing w:line="261" w:lineRule="exact"/>
              <w:ind w:left="108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Har ansatte gjennomgått relevant opplæring, og etterlever de denne opplæringen i det daglige arbeidet?</w:t>
            </w:r>
          </w:p>
        </w:tc>
        <w:tc>
          <w:tcPr>
            <w:tcW w:w="2423" w:type="pct"/>
          </w:tcPr>
          <w:p w14:paraId="35EEF8AB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1B52F1CB" w14:textId="77777777" w:rsidTr="00E9664B">
        <w:trPr>
          <w:trHeight w:val="844"/>
        </w:trPr>
        <w:tc>
          <w:tcPr>
            <w:tcW w:w="334" w:type="pct"/>
          </w:tcPr>
          <w:p w14:paraId="7814877D" w14:textId="2088F7AB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8.6</w:t>
            </w:r>
          </w:p>
        </w:tc>
        <w:tc>
          <w:tcPr>
            <w:tcW w:w="2243" w:type="pct"/>
          </w:tcPr>
          <w:p w14:paraId="54AF0159" w14:textId="5B91D651" w:rsidR="00E9664B" w:rsidRPr="007A7493" w:rsidRDefault="00E9664B" w:rsidP="00E9664B">
            <w:pPr>
              <w:pStyle w:val="TableParagraph"/>
              <w:ind w:left="108" w:right="504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Er nødvendige beredskapsplaner både innført og godt kjent blant de ansatte som håndterer farlig gods?</w:t>
            </w:r>
          </w:p>
        </w:tc>
        <w:tc>
          <w:tcPr>
            <w:tcW w:w="2423" w:type="pct"/>
          </w:tcPr>
          <w:p w14:paraId="1DAD4594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7B2120F3" w14:textId="77777777" w:rsidTr="00E9664B">
        <w:trPr>
          <w:trHeight w:val="1671"/>
        </w:trPr>
        <w:tc>
          <w:tcPr>
            <w:tcW w:w="334" w:type="pct"/>
          </w:tcPr>
          <w:p w14:paraId="5812C6F8" w14:textId="41921138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lastRenderedPageBreak/>
              <w:t>8.7</w:t>
            </w:r>
          </w:p>
        </w:tc>
        <w:tc>
          <w:tcPr>
            <w:tcW w:w="2243" w:type="pct"/>
          </w:tcPr>
          <w:p w14:paraId="295C8599" w14:textId="11CEAB99" w:rsidR="00E9664B" w:rsidRPr="00E9664B" w:rsidRDefault="00E9664B" w:rsidP="00E9664B">
            <w:pPr>
              <w:rPr>
                <w:rFonts w:ascii="Verdana" w:eastAsia="Cambria" w:hAnsi="Verdana" w:cs="Cambria"/>
                <w:sz w:val="19"/>
                <w:szCs w:val="19"/>
              </w:rPr>
            </w:pPr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Er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alvorlige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hendelser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og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avvik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knyttet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til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farlig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gods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dokumentert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og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fulgt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opp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med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grundige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granskninger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og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 xml:space="preserve"> </w:t>
            </w:r>
            <w:proofErr w:type="spellStart"/>
            <w:r w:rsidRPr="00C24625">
              <w:rPr>
                <w:rFonts w:ascii="Verdana" w:eastAsia="Cambria" w:hAnsi="Verdana" w:cs="Cambria"/>
                <w:sz w:val="19"/>
                <w:szCs w:val="19"/>
              </w:rPr>
              <w:t>rapporter</w:t>
            </w:r>
            <w:proofErr w:type="spellEnd"/>
            <w:r w:rsidRPr="00C24625">
              <w:rPr>
                <w:rFonts w:ascii="Verdana" w:eastAsia="Cambria" w:hAnsi="Verdana" w:cs="Cambria"/>
                <w:sz w:val="19"/>
                <w:szCs w:val="19"/>
              </w:rPr>
              <w:t>?</w:t>
            </w:r>
          </w:p>
        </w:tc>
        <w:tc>
          <w:tcPr>
            <w:tcW w:w="2423" w:type="pct"/>
          </w:tcPr>
          <w:p w14:paraId="1B788F60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5AF5C714" w14:textId="77777777" w:rsidTr="00E9664B">
        <w:trPr>
          <w:trHeight w:val="1119"/>
        </w:trPr>
        <w:tc>
          <w:tcPr>
            <w:tcW w:w="334" w:type="pct"/>
          </w:tcPr>
          <w:p w14:paraId="59AB5216" w14:textId="1BAB70BB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5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8.8</w:t>
            </w:r>
          </w:p>
        </w:tc>
        <w:tc>
          <w:tcPr>
            <w:tcW w:w="2243" w:type="pct"/>
          </w:tcPr>
          <w:p w14:paraId="1C790A95" w14:textId="551356CC" w:rsidR="00E9664B" w:rsidRPr="007A7493" w:rsidRDefault="00E9664B" w:rsidP="00E9664B">
            <w:pPr>
              <w:pStyle w:val="TableParagraph"/>
              <w:ind w:left="108" w:right="498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Er det iverksatt og dokumentert tiltak som faktisk forhindrer gjentakelse av ulykker, hendelser og avvik?</w:t>
            </w:r>
          </w:p>
        </w:tc>
        <w:tc>
          <w:tcPr>
            <w:tcW w:w="2423" w:type="pct"/>
          </w:tcPr>
          <w:p w14:paraId="6A97C1E1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13BAF54A" w14:textId="77777777" w:rsidTr="00E9664B">
        <w:trPr>
          <w:trHeight w:val="1404"/>
        </w:trPr>
        <w:tc>
          <w:tcPr>
            <w:tcW w:w="334" w:type="pct"/>
          </w:tcPr>
          <w:p w14:paraId="162A6612" w14:textId="1B10722E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5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8.9</w:t>
            </w:r>
          </w:p>
        </w:tc>
        <w:tc>
          <w:tcPr>
            <w:tcW w:w="2243" w:type="pct"/>
          </w:tcPr>
          <w:p w14:paraId="739A6B05" w14:textId="64F95A5F" w:rsidR="00E9664B" w:rsidRPr="007A7493" w:rsidRDefault="00E9664B" w:rsidP="00E9664B">
            <w:pPr>
              <w:pStyle w:val="TableParagraph"/>
              <w:ind w:left="108" w:right="498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Vurderes underleverandørers faktiske praksis for håndtering av farlig gods opp mot krav i regelverket før de godkjennes?</w:t>
            </w:r>
          </w:p>
        </w:tc>
        <w:tc>
          <w:tcPr>
            <w:tcW w:w="2423" w:type="pct"/>
          </w:tcPr>
          <w:p w14:paraId="06089EA6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63B69556" w14:textId="77777777" w:rsidTr="00E9664B">
        <w:trPr>
          <w:trHeight w:val="1409"/>
        </w:trPr>
        <w:tc>
          <w:tcPr>
            <w:tcW w:w="334" w:type="pct"/>
          </w:tcPr>
          <w:p w14:paraId="3398CCBD" w14:textId="6D1FDDBC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5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>8.10</w:t>
            </w:r>
          </w:p>
        </w:tc>
        <w:tc>
          <w:tcPr>
            <w:tcW w:w="2243" w:type="pct"/>
          </w:tcPr>
          <w:p w14:paraId="07F33D90" w14:textId="7054BD4F" w:rsidR="00E9664B" w:rsidRPr="007A7493" w:rsidRDefault="00E9664B" w:rsidP="00E9664B">
            <w:pPr>
              <w:pStyle w:val="TableParagraph"/>
              <w:ind w:left="108" w:right="498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Har ansatte involvert i transport,</w:t>
            </w:r>
            <w:r w:rsidRPr="007A7493">
              <w:rPr>
                <w:rFonts w:ascii="Verdana" w:hAnsi="Verdana"/>
                <w:spacing w:val="-14"/>
                <w:sz w:val="19"/>
                <w:szCs w:val="19"/>
                <w:lang w:val="nb-NO"/>
              </w:rPr>
              <w:t xml:space="preserve"> 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 xml:space="preserve">emballering, fylling, lasting eller lossing detaljerte arbeidsprosedyrer og </w:t>
            </w:r>
            <w:r w:rsidRPr="007A7493">
              <w:rPr>
                <w:rFonts w:ascii="Verdana" w:hAnsi="Verdana"/>
                <w:spacing w:val="-2"/>
                <w:sz w:val="19"/>
                <w:szCs w:val="19"/>
                <w:lang w:val="nb-NO"/>
              </w:rPr>
              <w:t>instruksjoner?</w:t>
            </w:r>
          </w:p>
        </w:tc>
        <w:tc>
          <w:tcPr>
            <w:tcW w:w="2423" w:type="pct"/>
          </w:tcPr>
          <w:p w14:paraId="198D7B0E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3E2DE29B" w14:textId="77777777" w:rsidTr="00E9664B">
        <w:trPr>
          <w:trHeight w:val="1409"/>
        </w:trPr>
        <w:tc>
          <w:tcPr>
            <w:tcW w:w="334" w:type="pct"/>
          </w:tcPr>
          <w:p w14:paraId="775091E0" w14:textId="7A8A5AE5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5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>8.11</w:t>
            </w:r>
          </w:p>
        </w:tc>
        <w:tc>
          <w:tcPr>
            <w:tcW w:w="2243" w:type="pct"/>
          </w:tcPr>
          <w:p w14:paraId="68F9276C" w14:textId="4D43CD5C" w:rsidR="00E9664B" w:rsidRPr="007A7493" w:rsidRDefault="00E9664B" w:rsidP="00E9664B">
            <w:pPr>
              <w:pStyle w:val="TableParagraph"/>
              <w:ind w:left="108" w:right="498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Etterlever ansatte detaljerte og dokumenterte arbeidsprosedyrer og instrukser i det daglige arbeidet med farlig gods?</w:t>
            </w:r>
          </w:p>
        </w:tc>
        <w:tc>
          <w:tcPr>
            <w:tcW w:w="2423" w:type="pct"/>
          </w:tcPr>
          <w:p w14:paraId="396A4D8D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631D9B18" w14:textId="77777777" w:rsidTr="00E9664B">
        <w:trPr>
          <w:trHeight w:val="1154"/>
        </w:trPr>
        <w:tc>
          <w:tcPr>
            <w:tcW w:w="334" w:type="pct"/>
          </w:tcPr>
          <w:p w14:paraId="4D208857" w14:textId="28CE0F16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5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>8.12</w:t>
            </w:r>
          </w:p>
        </w:tc>
        <w:tc>
          <w:tcPr>
            <w:tcW w:w="2243" w:type="pct"/>
          </w:tcPr>
          <w:p w14:paraId="67443BA9" w14:textId="2BB21837" w:rsidR="00E9664B" w:rsidRPr="007A7493" w:rsidRDefault="00E9664B" w:rsidP="00E9664B">
            <w:pPr>
              <w:pStyle w:val="TableParagraph"/>
              <w:ind w:left="108" w:right="180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Er det gjennomført konkrete og målbare tiltak for å øke ansattes bevissthet om farene ved håndtering av farlig gods?</w:t>
            </w:r>
          </w:p>
          <w:p w14:paraId="741B4BBE" w14:textId="5978E381" w:rsidR="00E9664B" w:rsidRPr="007A7493" w:rsidRDefault="00E9664B" w:rsidP="00E9664B">
            <w:pPr>
              <w:pStyle w:val="TableParagraph"/>
              <w:ind w:left="108" w:right="498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  <w:tc>
          <w:tcPr>
            <w:tcW w:w="2423" w:type="pct"/>
          </w:tcPr>
          <w:p w14:paraId="5635A591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19898DA2" w14:textId="77777777" w:rsidTr="00E9664B">
        <w:trPr>
          <w:trHeight w:val="1144"/>
        </w:trPr>
        <w:tc>
          <w:tcPr>
            <w:tcW w:w="334" w:type="pct"/>
          </w:tcPr>
          <w:p w14:paraId="10722919" w14:textId="6DDEE003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5"/>
                <w:sz w:val="19"/>
                <w:szCs w:val="19"/>
                <w:lang w:val="nb-NO"/>
              </w:rPr>
            </w:pPr>
            <w:r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8.1</w:t>
            </w:r>
            <w:r w:rsidR="00147985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3</w:t>
            </w:r>
          </w:p>
        </w:tc>
        <w:tc>
          <w:tcPr>
            <w:tcW w:w="2243" w:type="pct"/>
          </w:tcPr>
          <w:p w14:paraId="069F6BCB" w14:textId="6115C454" w:rsidR="00E9664B" w:rsidRPr="007A7493" w:rsidRDefault="00E9664B" w:rsidP="00E9664B">
            <w:pPr>
              <w:pStyle w:val="TableParagraph"/>
              <w:ind w:left="108" w:right="498"/>
              <w:rPr>
                <w:rFonts w:ascii="Verdana" w:hAnsi="Verdana"/>
                <w:sz w:val="19"/>
                <w:szCs w:val="19"/>
                <w:lang w:val="nb-NO"/>
              </w:rPr>
            </w:pPr>
            <w:r>
              <w:rPr>
                <w:rFonts w:ascii="Verdana" w:hAnsi="Verdana"/>
                <w:sz w:val="19"/>
                <w:szCs w:val="19"/>
                <w:lang w:val="nb-NO"/>
              </w:rPr>
              <w:t>Hvordan s</w:t>
            </w: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ikres det i praksis at nødvendig dokumentasjon og sikkerhetsutstyr er tilgjengelig ombord i transportmiddelet ved hver transport?</w:t>
            </w:r>
          </w:p>
        </w:tc>
        <w:tc>
          <w:tcPr>
            <w:tcW w:w="2423" w:type="pct"/>
          </w:tcPr>
          <w:p w14:paraId="2CF6F7B4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11130B08" w14:textId="77777777" w:rsidTr="00E9664B">
        <w:trPr>
          <w:trHeight w:val="1247"/>
        </w:trPr>
        <w:tc>
          <w:tcPr>
            <w:tcW w:w="334" w:type="pct"/>
          </w:tcPr>
          <w:p w14:paraId="09A01239" w14:textId="5C903FD2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4"/>
                <w:sz w:val="19"/>
                <w:szCs w:val="19"/>
                <w:lang w:val="nb-NO"/>
              </w:rPr>
            </w:pPr>
            <w:r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>8.1</w:t>
            </w:r>
            <w:r w:rsidR="00147985"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>4</w:t>
            </w:r>
          </w:p>
        </w:tc>
        <w:tc>
          <w:tcPr>
            <w:tcW w:w="2243" w:type="pct"/>
          </w:tcPr>
          <w:p w14:paraId="5CE7C961" w14:textId="40D93EAA" w:rsidR="00E9664B" w:rsidRPr="007A7493" w:rsidRDefault="00E9664B" w:rsidP="00E9664B">
            <w:pPr>
              <w:pStyle w:val="TableParagraph"/>
              <w:ind w:left="108"/>
              <w:rPr>
                <w:rFonts w:ascii="Verdana" w:hAnsi="Verdana"/>
                <w:sz w:val="19"/>
                <w:szCs w:val="19"/>
                <w:lang w:val="nb-NO"/>
              </w:rPr>
            </w:pPr>
            <w:r w:rsidRPr="00C24625">
              <w:rPr>
                <w:rFonts w:ascii="Verdana" w:hAnsi="Verdana"/>
                <w:sz w:val="19"/>
                <w:szCs w:val="19"/>
                <w:lang w:val="nb-NO"/>
              </w:rPr>
              <w:t>Er praksis ved pakking, fylling, lasting og lossing dokumentert og kontrollert for samsvar med ADR/RID?</w:t>
            </w:r>
          </w:p>
        </w:tc>
        <w:tc>
          <w:tcPr>
            <w:tcW w:w="2423" w:type="pct"/>
          </w:tcPr>
          <w:p w14:paraId="432582AD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06E3BF70" w14:textId="77777777" w:rsidTr="00E9664B">
        <w:trPr>
          <w:trHeight w:val="987"/>
        </w:trPr>
        <w:tc>
          <w:tcPr>
            <w:tcW w:w="334" w:type="pct"/>
          </w:tcPr>
          <w:p w14:paraId="17102A4C" w14:textId="3D078E8C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5"/>
                <w:sz w:val="19"/>
                <w:szCs w:val="19"/>
                <w:lang w:val="nb-NO"/>
              </w:rPr>
            </w:pPr>
            <w:r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8.1</w:t>
            </w:r>
            <w:r w:rsidR="00147985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>5</w:t>
            </w:r>
          </w:p>
        </w:tc>
        <w:tc>
          <w:tcPr>
            <w:tcW w:w="2243" w:type="pct"/>
          </w:tcPr>
          <w:p w14:paraId="62336539" w14:textId="2CC90792" w:rsidR="00E9664B" w:rsidRPr="007A7493" w:rsidRDefault="00E9664B" w:rsidP="00E9664B">
            <w:pPr>
              <w:pStyle w:val="TableParagraph"/>
              <w:ind w:left="108"/>
              <w:rPr>
                <w:rFonts w:ascii="Verdana" w:hAnsi="Verdana"/>
                <w:sz w:val="19"/>
                <w:szCs w:val="19"/>
                <w:lang w:val="nb-NO"/>
              </w:rPr>
            </w:pPr>
            <w:r w:rsidRPr="00E9664B">
              <w:rPr>
                <w:rFonts w:ascii="Verdana" w:hAnsi="Verdana"/>
                <w:sz w:val="19"/>
                <w:szCs w:val="19"/>
                <w:lang w:val="nb-NO"/>
              </w:rPr>
              <w:t>Er sikringsplan i henhold til 1.10.3.2 ADR/RID både utarbeidet og implementert i virksomhetens operative rutiner?</w:t>
            </w:r>
          </w:p>
        </w:tc>
        <w:tc>
          <w:tcPr>
            <w:tcW w:w="2423" w:type="pct"/>
          </w:tcPr>
          <w:p w14:paraId="68BF1DB6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E9664B" w:rsidRPr="007A7493" w14:paraId="1C94C2B3" w14:textId="77777777" w:rsidTr="00E9664B">
        <w:trPr>
          <w:trHeight w:val="978"/>
        </w:trPr>
        <w:tc>
          <w:tcPr>
            <w:tcW w:w="334" w:type="pct"/>
          </w:tcPr>
          <w:p w14:paraId="56D114A4" w14:textId="6A7D9FEA" w:rsidR="00E9664B" w:rsidRPr="007A7493" w:rsidRDefault="00E9664B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4"/>
                <w:sz w:val="19"/>
                <w:szCs w:val="19"/>
                <w:lang w:val="nb-NO"/>
              </w:rPr>
            </w:pPr>
            <w:r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>8.1</w:t>
            </w:r>
            <w:r w:rsidR="00147985"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>6</w:t>
            </w:r>
          </w:p>
        </w:tc>
        <w:tc>
          <w:tcPr>
            <w:tcW w:w="2243" w:type="pct"/>
          </w:tcPr>
          <w:p w14:paraId="2E11CA38" w14:textId="70DE0E12" w:rsidR="00E9664B" w:rsidRPr="007A7493" w:rsidRDefault="00E9664B" w:rsidP="00E9664B">
            <w:pPr>
              <w:pStyle w:val="TableParagraph"/>
              <w:ind w:left="108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Hvordan fungerer samarbeidet mellom sikkerhetsrådgiveren og v</w:t>
            </w:r>
            <w:r>
              <w:rPr>
                <w:rFonts w:ascii="Verdana" w:hAnsi="Verdana"/>
                <w:sz w:val="19"/>
                <w:szCs w:val="19"/>
                <w:lang w:val="nb-NO"/>
              </w:rPr>
              <w:t>irks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omheten</w:t>
            </w:r>
            <w:r>
              <w:rPr>
                <w:rFonts w:ascii="Verdana" w:hAnsi="Verdana"/>
                <w:sz w:val="19"/>
                <w:szCs w:val="19"/>
                <w:lang w:val="nb-NO"/>
              </w:rPr>
              <w:t>/virksomhetens ledelse når det gjelder sikkerhet og etterlevelse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 xml:space="preserve">? </w:t>
            </w:r>
          </w:p>
        </w:tc>
        <w:tc>
          <w:tcPr>
            <w:tcW w:w="2423" w:type="pct"/>
          </w:tcPr>
          <w:p w14:paraId="7B879CBC" w14:textId="77777777" w:rsidR="00E9664B" w:rsidRPr="007A7493" w:rsidRDefault="00E9664B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147985" w:rsidRPr="007A7493" w14:paraId="7EB67ED2" w14:textId="77777777" w:rsidTr="00147985">
        <w:trPr>
          <w:trHeight w:val="1274"/>
        </w:trPr>
        <w:tc>
          <w:tcPr>
            <w:tcW w:w="334" w:type="pct"/>
          </w:tcPr>
          <w:p w14:paraId="70121D95" w14:textId="19B7118F" w:rsidR="00147985" w:rsidRPr="007A7493" w:rsidRDefault="00147985" w:rsidP="00E9664B">
            <w:pPr>
              <w:pStyle w:val="TableParagraph"/>
              <w:spacing w:line="281" w:lineRule="exact"/>
              <w:ind w:left="107"/>
              <w:rPr>
                <w:rFonts w:ascii="Verdana" w:hAnsi="Verdana"/>
                <w:spacing w:val="-4"/>
                <w:sz w:val="19"/>
                <w:szCs w:val="19"/>
                <w:lang w:val="nb-NO"/>
              </w:rPr>
            </w:pPr>
            <w:r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lastRenderedPageBreak/>
              <w:t>8.17</w:t>
            </w:r>
          </w:p>
        </w:tc>
        <w:tc>
          <w:tcPr>
            <w:tcW w:w="4666" w:type="pct"/>
            <w:gridSpan w:val="2"/>
          </w:tcPr>
          <w:p w14:paraId="34AA2768" w14:textId="79FA9EDC" w:rsidR="00147985" w:rsidRPr="007A7493" w:rsidRDefault="00147985" w:rsidP="00E9664B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 xml:space="preserve">Kommentarer: </w:t>
            </w:r>
          </w:p>
        </w:tc>
      </w:tr>
    </w:tbl>
    <w:p w14:paraId="0337203C" w14:textId="77777777" w:rsidR="000439FB" w:rsidRPr="007A7493" w:rsidRDefault="000439FB" w:rsidP="000439FB">
      <w:pPr>
        <w:rPr>
          <w:rFonts w:ascii="Verdana" w:hAnsi="Verdana"/>
          <w:sz w:val="19"/>
          <w:szCs w:val="19"/>
        </w:rPr>
      </w:pPr>
    </w:p>
    <w:p w14:paraId="00FC3BEA" w14:textId="514F89DA" w:rsidR="005A5432" w:rsidRPr="00E4521C" w:rsidRDefault="00BB290E" w:rsidP="005A5432">
      <w:pPr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</w:pPr>
      <w:r w:rsidRPr="007A7493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9</w:t>
      </w:r>
      <w:r w:rsidR="005A5432" w:rsidRPr="007A7493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. A</w:t>
      </w:r>
      <w:r w:rsidR="008B35EB" w:rsidRPr="007A7493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vvik, a</w:t>
      </w:r>
      <w:r w:rsidR="005A5432" w:rsidRPr="00E4521C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nbefalinger og forbedringstiltak</w:t>
      </w:r>
    </w:p>
    <w:p w14:paraId="6793270B" w14:textId="77777777" w:rsidR="005A5432" w:rsidRPr="00E4521C" w:rsidRDefault="005A5432" w:rsidP="005A5432">
      <w:pPr>
        <w:numPr>
          <w:ilvl w:val="0"/>
          <w:numId w:val="10"/>
        </w:numPr>
        <w:rPr>
          <w:rFonts w:ascii="Verdana" w:eastAsia="Times New Roman" w:hAnsi="Verdana" w:cs="Times New Roman"/>
          <w:kern w:val="0"/>
          <w:sz w:val="19"/>
          <w:szCs w:val="19"/>
          <w:lang w:eastAsia="nb-NO"/>
          <w14:ligatures w14:val="none"/>
        </w:rPr>
      </w:pPr>
      <w:r w:rsidRPr="00E4521C">
        <w:rPr>
          <w:rFonts w:ascii="Verdana" w:eastAsia="Times New Roman" w:hAnsi="Verdana" w:cs="Times New Roman"/>
          <w:kern w:val="0"/>
          <w:sz w:val="19"/>
          <w:szCs w:val="19"/>
          <w:lang w:eastAsia="nb-NO"/>
          <w14:ligatures w14:val="none"/>
        </w:rPr>
        <w:t>Basert på gjennomgangen av transport, håndtering og prosedyrer anbefales følgende forbedringstiltak:</w:t>
      </w:r>
    </w:p>
    <w:p w14:paraId="134DC331" w14:textId="77777777" w:rsidR="005A5432" w:rsidRPr="00E4521C" w:rsidRDefault="005A5432" w:rsidP="005A5432">
      <w:pPr>
        <w:numPr>
          <w:ilvl w:val="1"/>
          <w:numId w:val="10"/>
        </w:numPr>
        <w:rPr>
          <w:rFonts w:ascii="Verdana" w:eastAsia="Times New Roman" w:hAnsi="Verdana" w:cs="Times New Roman"/>
          <w:kern w:val="0"/>
          <w:sz w:val="19"/>
          <w:szCs w:val="19"/>
          <w:lang w:eastAsia="nb-NO"/>
          <w14:ligatures w14:val="none"/>
        </w:rPr>
      </w:pPr>
      <w:r w:rsidRPr="00E4521C">
        <w:rPr>
          <w:rFonts w:ascii="Verdana" w:eastAsia="Times New Roman" w:hAnsi="Verdana" w:cs="Times New Roman"/>
          <w:kern w:val="0"/>
          <w:sz w:val="19"/>
          <w:szCs w:val="19"/>
          <w:lang w:eastAsia="nb-NO"/>
          <w14:ligatures w14:val="none"/>
        </w:rPr>
        <w:t>[Sett inn anbefalinger]</w:t>
      </w:r>
    </w:p>
    <w:p w14:paraId="2945E6D9" w14:textId="18515741" w:rsidR="005A5432" w:rsidRPr="00E4521C" w:rsidRDefault="00BB290E" w:rsidP="005A5432">
      <w:pPr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</w:pPr>
      <w:r w:rsidRPr="00E4521C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10</w:t>
      </w:r>
      <w:r w:rsidR="005A5432" w:rsidRPr="00E4521C">
        <w:rPr>
          <w:rFonts w:ascii="Verdana" w:eastAsia="Times New Roman" w:hAnsi="Verdana" w:cs="Times New Roman"/>
          <w:b/>
          <w:bCs/>
          <w:kern w:val="0"/>
          <w:sz w:val="19"/>
          <w:szCs w:val="19"/>
          <w:lang w:eastAsia="nb-NO"/>
          <w14:ligatures w14:val="none"/>
        </w:rPr>
        <w:t>. Konklusjon</w:t>
      </w:r>
    </w:p>
    <w:p w14:paraId="79B5E793" w14:textId="652C7D22" w:rsidR="005A5432" w:rsidRPr="00E4521C" w:rsidRDefault="005A5432" w:rsidP="005A5432">
      <w:pPr>
        <w:numPr>
          <w:ilvl w:val="0"/>
          <w:numId w:val="11"/>
        </w:numPr>
        <w:rPr>
          <w:rFonts w:ascii="Verdana" w:eastAsia="Times New Roman" w:hAnsi="Verdana" w:cs="Times New Roman"/>
          <w:kern w:val="0"/>
          <w:sz w:val="19"/>
          <w:szCs w:val="19"/>
          <w:lang w:eastAsia="nb-NO"/>
          <w14:ligatures w14:val="none"/>
        </w:rPr>
      </w:pPr>
      <w:r w:rsidRPr="00E4521C">
        <w:rPr>
          <w:rFonts w:ascii="Verdana" w:eastAsia="Times New Roman" w:hAnsi="Verdana" w:cs="Times New Roman"/>
          <w:kern w:val="0"/>
          <w:sz w:val="19"/>
          <w:szCs w:val="19"/>
          <w:lang w:eastAsia="nb-NO"/>
          <w14:ligatures w14:val="none"/>
        </w:rPr>
        <w:t>Basert på analysen av virksomhetens praksis i samsvar med ADR/RID er følgende hovedpunkter identifisert:</w:t>
      </w:r>
    </w:p>
    <w:p w14:paraId="5C940CAC" w14:textId="3935D3AE" w:rsidR="00031EA1" w:rsidRPr="00E4521C" w:rsidRDefault="005A5432" w:rsidP="00031EA1">
      <w:pPr>
        <w:numPr>
          <w:ilvl w:val="1"/>
          <w:numId w:val="11"/>
        </w:numPr>
        <w:rPr>
          <w:rFonts w:ascii="Verdana" w:eastAsia="Times New Roman" w:hAnsi="Verdana" w:cs="Times New Roman"/>
          <w:kern w:val="0"/>
          <w:sz w:val="19"/>
          <w:szCs w:val="19"/>
          <w:lang w:eastAsia="nb-NO"/>
          <w14:ligatures w14:val="none"/>
        </w:rPr>
      </w:pPr>
      <w:r w:rsidRPr="00E4521C">
        <w:rPr>
          <w:rFonts w:ascii="Verdana" w:eastAsia="Times New Roman" w:hAnsi="Verdana" w:cs="Times New Roman"/>
          <w:kern w:val="0"/>
          <w:sz w:val="19"/>
          <w:szCs w:val="19"/>
          <w:lang w:eastAsia="nb-NO"/>
          <w14:ligatures w14:val="none"/>
        </w:rPr>
        <w:t>[Sett inn sammendrag]</w:t>
      </w:r>
    </w:p>
    <w:tbl>
      <w:tblPr>
        <w:tblStyle w:val="TableNormal"/>
        <w:tblpPr w:leftFromText="141" w:rightFromText="141" w:vertAnchor="text" w:horzAnchor="margin" w:tblpY="29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0"/>
        <w:gridCol w:w="1686"/>
        <w:gridCol w:w="557"/>
        <w:gridCol w:w="1964"/>
        <w:gridCol w:w="947"/>
        <w:gridCol w:w="1388"/>
      </w:tblGrid>
      <w:tr w:rsidR="005A5432" w:rsidRPr="007A7493" w14:paraId="544BBF12" w14:textId="77777777" w:rsidTr="00AC6D42">
        <w:trPr>
          <w:trHeight w:val="280"/>
        </w:trPr>
        <w:tc>
          <w:tcPr>
            <w:tcW w:w="5000" w:type="pct"/>
            <w:gridSpan w:val="6"/>
          </w:tcPr>
          <w:p w14:paraId="6A0EC941" w14:textId="58C7557A" w:rsidR="005A5432" w:rsidRPr="007A7493" w:rsidRDefault="00BB290E" w:rsidP="005A5432">
            <w:pPr>
              <w:pStyle w:val="TableParagraph"/>
              <w:spacing w:line="260" w:lineRule="exact"/>
              <w:rPr>
                <w:rFonts w:ascii="Verdana" w:hAnsi="Verdana"/>
                <w:b/>
                <w:bCs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b/>
                <w:bCs/>
                <w:sz w:val="19"/>
                <w:szCs w:val="19"/>
                <w:lang w:val="nb-NO"/>
              </w:rPr>
              <w:t>11</w:t>
            </w:r>
            <w:r w:rsidR="005A5432" w:rsidRPr="007A7493">
              <w:rPr>
                <w:rFonts w:ascii="Verdana" w:hAnsi="Verdana"/>
                <w:b/>
                <w:bCs/>
                <w:sz w:val="19"/>
                <w:szCs w:val="19"/>
                <w:lang w:val="nb-NO"/>
              </w:rPr>
              <w:t>.</w:t>
            </w:r>
            <w:r w:rsidR="005A5432" w:rsidRPr="007A7493">
              <w:rPr>
                <w:rFonts w:ascii="Verdana" w:hAnsi="Verdana"/>
                <w:b/>
                <w:bCs/>
                <w:spacing w:val="33"/>
                <w:sz w:val="19"/>
                <w:szCs w:val="19"/>
                <w:lang w:val="nb-NO"/>
              </w:rPr>
              <w:t xml:space="preserve">  </w:t>
            </w:r>
            <w:r w:rsidR="005A5432" w:rsidRPr="007A7493">
              <w:rPr>
                <w:rFonts w:ascii="Verdana" w:hAnsi="Verdana"/>
                <w:b/>
                <w:bCs/>
                <w:sz w:val="19"/>
                <w:szCs w:val="19"/>
                <w:lang w:val="nb-NO"/>
              </w:rPr>
              <w:t>Rapport</w:t>
            </w:r>
            <w:r w:rsidR="005A5432" w:rsidRPr="007A7493">
              <w:rPr>
                <w:rFonts w:ascii="Verdana" w:hAnsi="Verdana"/>
                <w:b/>
                <w:bCs/>
                <w:spacing w:val="-1"/>
                <w:sz w:val="19"/>
                <w:szCs w:val="19"/>
                <w:lang w:val="nb-NO"/>
              </w:rPr>
              <w:t xml:space="preserve"> </w:t>
            </w:r>
            <w:r w:rsidR="005A5432" w:rsidRPr="007A7493">
              <w:rPr>
                <w:rFonts w:ascii="Verdana" w:hAnsi="Verdana"/>
                <w:b/>
                <w:bCs/>
                <w:sz w:val="19"/>
                <w:szCs w:val="19"/>
                <w:lang w:val="nb-NO"/>
              </w:rPr>
              <w:t>utarbeidet</w:t>
            </w:r>
            <w:r w:rsidR="005A5432" w:rsidRPr="007A7493">
              <w:rPr>
                <w:rFonts w:ascii="Verdana" w:hAnsi="Verdana"/>
                <w:b/>
                <w:bCs/>
                <w:spacing w:val="-1"/>
                <w:sz w:val="19"/>
                <w:szCs w:val="19"/>
                <w:lang w:val="nb-NO"/>
              </w:rPr>
              <w:t xml:space="preserve"> </w:t>
            </w:r>
            <w:r w:rsidR="005A5432" w:rsidRPr="007A7493">
              <w:rPr>
                <w:rFonts w:ascii="Verdana" w:hAnsi="Verdana"/>
                <w:b/>
                <w:bCs/>
                <w:spacing w:val="-5"/>
                <w:sz w:val="19"/>
                <w:szCs w:val="19"/>
                <w:lang w:val="nb-NO"/>
              </w:rPr>
              <w:t>av:</w:t>
            </w:r>
          </w:p>
        </w:tc>
      </w:tr>
      <w:tr w:rsidR="005A5432" w:rsidRPr="007A7493" w14:paraId="57C672A0" w14:textId="77777777" w:rsidTr="00AC6D42">
        <w:trPr>
          <w:trHeight w:val="1125"/>
        </w:trPr>
        <w:tc>
          <w:tcPr>
            <w:tcW w:w="1404" w:type="pct"/>
          </w:tcPr>
          <w:p w14:paraId="78EDEF86" w14:textId="77777777" w:rsidR="005A5432" w:rsidRPr="007A7493" w:rsidRDefault="005A5432" w:rsidP="005A5432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  <w:tc>
          <w:tcPr>
            <w:tcW w:w="863" w:type="pct"/>
          </w:tcPr>
          <w:p w14:paraId="5B0AEDA6" w14:textId="77777777" w:rsidR="005A5432" w:rsidRPr="007A7493" w:rsidRDefault="005A5432" w:rsidP="005A5432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  <w:tc>
          <w:tcPr>
            <w:tcW w:w="1954" w:type="pct"/>
            <w:gridSpan w:val="3"/>
          </w:tcPr>
          <w:p w14:paraId="4D4BF0D1" w14:textId="77777777" w:rsidR="005A5432" w:rsidRPr="007A7493" w:rsidRDefault="005A5432" w:rsidP="005A5432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  <w:tc>
          <w:tcPr>
            <w:tcW w:w="779" w:type="pct"/>
          </w:tcPr>
          <w:p w14:paraId="756250E6" w14:textId="77777777" w:rsidR="005A5432" w:rsidRPr="007A7493" w:rsidRDefault="005A5432" w:rsidP="005A5432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5A5432" w:rsidRPr="007A7493" w14:paraId="39B41F4E" w14:textId="77777777" w:rsidTr="00AC6D42">
        <w:trPr>
          <w:trHeight w:val="282"/>
        </w:trPr>
        <w:tc>
          <w:tcPr>
            <w:tcW w:w="1404" w:type="pct"/>
          </w:tcPr>
          <w:p w14:paraId="732853B1" w14:textId="77777777" w:rsidR="005A5432" w:rsidRPr="007A7493" w:rsidRDefault="005A5432" w:rsidP="005A5432">
            <w:pPr>
              <w:pStyle w:val="TableParagraph"/>
              <w:spacing w:line="263" w:lineRule="exact"/>
              <w:ind w:left="107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Rådgivers</w:t>
            </w:r>
            <w:r w:rsidRPr="007A7493">
              <w:rPr>
                <w:rFonts w:ascii="Verdana" w:hAnsi="Verdana"/>
                <w:spacing w:val="-5"/>
                <w:sz w:val="19"/>
                <w:szCs w:val="19"/>
                <w:lang w:val="nb-NO"/>
              </w:rPr>
              <w:t xml:space="preserve"> 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fulle</w:t>
            </w:r>
            <w:r w:rsidRPr="007A7493"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 xml:space="preserve"> navn</w:t>
            </w:r>
          </w:p>
        </w:tc>
        <w:tc>
          <w:tcPr>
            <w:tcW w:w="863" w:type="pct"/>
          </w:tcPr>
          <w:p w14:paraId="6D1F98E5" w14:textId="19EA14FC" w:rsidR="005A5432" w:rsidRPr="007A7493" w:rsidRDefault="00C832D7" w:rsidP="00C832D7">
            <w:pPr>
              <w:pStyle w:val="TableParagraph"/>
              <w:spacing w:line="263" w:lineRule="exact"/>
              <w:rPr>
                <w:rFonts w:ascii="Verdana" w:hAnsi="Verdana"/>
                <w:sz w:val="19"/>
                <w:szCs w:val="19"/>
                <w:lang w:val="nb-NO"/>
              </w:rPr>
            </w:pPr>
            <w:r>
              <w:rPr>
                <w:rFonts w:ascii="Verdana" w:hAnsi="Verdana"/>
                <w:sz w:val="19"/>
                <w:szCs w:val="19"/>
                <w:lang w:val="nb-NO"/>
              </w:rPr>
              <w:t>Sertifikatnummer</w:t>
            </w:r>
          </w:p>
        </w:tc>
        <w:tc>
          <w:tcPr>
            <w:tcW w:w="1954" w:type="pct"/>
            <w:gridSpan w:val="3"/>
          </w:tcPr>
          <w:p w14:paraId="70398319" w14:textId="77777777" w:rsidR="005A5432" w:rsidRPr="007A7493" w:rsidRDefault="005A5432" w:rsidP="005A5432">
            <w:pPr>
              <w:pStyle w:val="TableParagraph"/>
              <w:spacing w:line="263" w:lineRule="exact"/>
              <w:ind w:left="108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2"/>
                <w:sz w:val="19"/>
                <w:szCs w:val="19"/>
                <w:lang w:val="nb-NO"/>
              </w:rPr>
              <w:t>Signatur</w:t>
            </w:r>
          </w:p>
        </w:tc>
        <w:tc>
          <w:tcPr>
            <w:tcW w:w="779" w:type="pct"/>
          </w:tcPr>
          <w:p w14:paraId="6967444D" w14:textId="77777777" w:rsidR="005A5432" w:rsidRPr="007A7493" w:rsidRDefault="005A5432" w:rsidP="005A5432">
            <w:pPr>
              <w:pStyle w:val="TableParagraph"/>
              <w:spacing w:line="263" w:lineRule="exact"/>
              <w:ind w:left="108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pacing w:val="-4"/>
                <w:sz w:val="19"/>
                <w:szCs w:val="19"/>
                <w:lang w:val="nb-NO"/>
              </w:rPr>
              <w:t>Dato</w:t>
            </w:r>
          </w:p>
        </w:tc>
      </w:tr>
      <w:tr w:rsidR="005A5432" w:rsidRPr="007A7493" w14:paraId="538B86F0" w14:textId="77777777" w:rsidTr="00AC6D42">
        <w:trPr>
          <w:trHeight w:val="842"/>
        </w:trPr>
        <w:tc>
          <w:tcPr>
            <w:tcW w:w="2588" w:type="pct"/>
            <w:gridSpan w:val="3"/>
            <w:vMerge w:val="restart"/>
            <w:tcBorders>
              <w:left w:val="nil"/>
              <w:bottom w:val="nil"/>
            </w:tcBorders>
          </w:tcPr>
          <w:p w14:paraId="4E21CB4D" w14:textId="77777777" w:rsidR="005A5432" w:rsidRPr="007A7493" w:rsidRDefault="005A5432" w:rsidP="005A5432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  <w:tc>
          <w:tcPr>
            <w:tcW w:w="2412" w:type="pct"/>
            <w:gridSpan w:val="3"/>
          </w:tcPr>
          <w:p w14:paraId="01812C42" w14:textId="77777777" w:rsidR="005A5432" w:rsidRPr="007A7493" w:rsidRDefault="005A5432" w:rsidP="005A5432">
            <w:pPr>
              <w:pStyle w:val="TableParagraph"/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</w:tr>
      <w:tr w:rsidR="005A5432" w:rsidRPr="007A7493" w14:paraId="56A53737" w14:textId="77777777" w:rsidTr="00AC6D42">
        <w:trPr>
          <w:gridAfter w:val="2"/>
          <w:wAfter w:w="1328" w:type="pct"/>
          <w:trHeight w:val="563"/>
        </w:trPr>
        <w:tc>
          <w:tcPr>
            <w:tcW w:w="2588" w:type="pct"/>
            <w:gridSpan w:val="3"/>
            <w:vMerge/>
            <w:tcBorders>
              <w:top w:val="nil"/>
              <w:left w:val="nil"/>
              <w:bottom w:val="nil"/>
            </w:tcBorders>
          </w:tcPr>
          <w:p w14:paraId="2AC4906A" w14:textId="77777777" w:rsidR="005A5432" w:rsidRPr="007A7493" w:rsidRDefault="005A5432" w:rsidP="005A5432">
            <w:pPr>
              <w:rPr>
                <w:rFonts w:ascii="Verdana" w:hAnsi="Verdana"/>
                <w:sz w:val="19"/>
                <w:szCs w:val="19"/>
                <w:lang w:val="nb-NO"/>
              </w:rPr>
            </w:pPr>
          </w:p>
        </w:tc>
        <w:tc>
          <w:tcPr>
            <w:tcW w:w="1084" w:type="pct"/>
          </w:tcPr>
          <w:p w14:paraId="51E4EEAD" w14:textId="77777777" w:rsidR="005A5432" w:rsidRPr="007A7493" w:rsidRDefault="005A5432" w:rsidP="005A5432">
            <w:pPr>
              <w:pStyle w:val="TableParagraph"/>
              <w:spacing w:line="280" w:lineRule="exact"/>
              <w:ind w:left="108" w:right="571"/>
              <w:rPr>
                <w:rFonts w:ascii="Verdana" w:hAnsi="Verdana"/>
                <w:sz w:val="19"/>
                <w:szCs w:val="19"/>
                <w:lang w:val="nb-NO"/>
              </w:rPr>
            </w:pP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Signatur</w:t>
            </w:r>
            <w:r w:rsidRPr="007A7493">
              <w:rPr>
                <w:rFonts w:ascii="Verdana" w:hAnsi="Verdana"/>
                <w:spacing w:val="-13"/>
                <w:sz w:val="19"/>
                <w:szCs w:val="19"/>
                <w:lang w:val="nb-NO"/>
              </w:rPr>
              <w:t xml:space="preserve"> 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på</w:t>
            </w:r>
            <w:r w:rsidRPr="007A7493">
              <w:rPr>
                <w:rFonts w:ascii="Verdana" w:hAnsi="Verdana"/>
                <w:spacing w:val="-12"/>
                <w:sz w:val="19"/>
                <w:szCs w:val="19"/>
                <w:lang w:val="nb-NO"/>
              </w:rPr>
              <w:t xml:space="preserve"> 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>vegne</w:t>
            </w:r>
            <w:r w:rsidRPr="007A7493">
              <w:rPr>
                <w:rFonts w:ascii="Verdana" w:hAnsi="Verdana"/>
                <w:spacing w:val="-12"/>
                <w:sz w:val="19"/>
                <w:szCs w:val="19"/>
                <w:lang w:val="nb-NO"/>
              </w:rPr>
              <w:t xml:space="preserve"> </w:t>
            </w:r>
            <w:r w:rsidRPr="007A7493">
              <w:rPr>
                <w:rFonts w:ascii="Verdana" w:hAnsi="Verdana"/>
                <w:sz w:val="19"/>
                <w:szCs w:val="19"/>
                <w:lang w:val="nb-NO"/>
              </w:rPr>
              <w:t xml:space="preserve">av </w:t>
            </w:r>
            <w:r w:rsidRPr="007A7493">
              <w:rPr>
                <w:rFonts w:ascii="Verdana" w:hAnsi="Verdana"/>
                <w:spacing w:val="-2"/>
                <w:sz w:val="19"/>
                <w:szCs w:val="19"/>
                <w:lang w:val="nb-NO"/>
              </w:rPr>
              <w:t>virksomheten</w:t>
            </w:r>
          </w:p>
        </w:tc>
      </w:tr>
    </w:tbl>
    <w:p w14:paraId="340CB211" w14:textId="77777777" w:rsidR="000439FB" w:rsidRDefault="000439FB" w:rsidP="00A00630">
      <w:pPr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</w:pPr>
    </w:p>
    <w:sectPr w:rsidR="000439F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A3F73" w14:textId="77777777" w:rsidR="005E28A0" w:rsidRPr="007A7493" w:rsidRDefault="005E28A0" w:rsidP="001A227D">
      <w:pPr>
        <w:spacing w:after="0" w:line="240" w:lineRule="auto"/>
      </w:pPr>
      <w:r w:rsidRPr="007A7493">
        <w:separator/>
      </w:r>
    </w:p>
  </w:endnote>
  <w:endnote w:type="continuationSeparator" w:id="0">
    <w:p w14:paraId="1315ACBF" w14:textId="77777777" w:rsidR="005E28A0" w:rsidRPr="007A7493" w:rsidRDefault="005E28A0" w:rsidP="001A227D">
      <w:pPr>
        <w:spacing w:after="0" w:line="240" w:lineRule="auto"/>
      </w:pPr>
      <w:r w:rsidRPr="007A7493">
        <w:continuationSeparator/>
      </w:r>
    </w:p>
  </w:endnote>
  <w:endnote w:type="continuationNotice" w:id="1">
    <w:p w14:paraId="6C53FAD5" w14:textId="77777777" w:rsidR="005E28A0" w:rsidRPr="007A7493" w:rsidRDefault="005E28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0B928" w14:textId="77777777" w:rsidR="005E28A0" w:rsidRPr="007A7493" w:rsidRDefault="005E28A0" w:rsidP="001A227D">
      <w:pPr>
        <w:spacing w:after="0" w:line="240" w:lineRule="auto"/>
      </w:pPr>
      <w:r w:rsidRPr="007A7493">
        <w:separator/>
      </w:r>
    </w:p>
  </w:footnote>
  <w:footnote w:type="continuationSeparator" w:id="0">
    <w:p w14:paraId="5BCB5746" w14:textId="77777777" w:rsidR="005E28A0" w:rsidRPr="007A7493" w:rsidRDefault="005E28A0" w:rsidP="001A227D">
      <w:pPr>
        <w:spacing w:after="0" w:line="240" w:lineRule="auto"/>
      </w:pPr>
      <w:r w:rsidRPr="007A7493">
        <w:continuationSeparator/>
      </w:r>
    </w:p>
  </w:footnote>
  <w:footnote w:type="continuationNotice" w:id="1">
    <w:p w14:paraId="08D33F66" w14:textId="77777777" w:rsidR="005E28A0" w:rsidRPr="007A7493" w:rsidRDefault="005E28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DAC16" w14:textId="2ABE6D2D" w:rsidR="00E75187" w:rsidRDefault="00E75187" w:rsidP="00E75187">
    <w:pPr>
      <w:pStyle w:val="Topptekst"/>
      <w:jc w:val="right"/>
    </w:pPr>
    <w:r w:rsidRPr="00E75187">
      <w:rPr>
        <w:noProof/>
      </w:rPr>
      <w:drawing>
        <wp:inline distT="0" distB="0" distL="0" distR="0" wp14:anchorId="666F2DF6" wp14:editId="487ECEE2">
          <wp:extent cx="1101500" cy="828675"/>
          <wp:effectExtent l="0" t="0" r="3810" b="0"/>
          <wp:docPr id="288582336" name="Bilde 1" descr="Et bilde som inneholder tekst, Font, logo, Grafikk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582336" name="Bilde 1" descr="Et bilde som inneholder tekst, Font, logo, Grafikk&#10;&#10;KI-generert innhold kan være feil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086" cy="833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7D8686" w14:textId="77777777" w:rsidR="00E75187" w:rsidRDefault="00E75187" w:rsidP="00E75187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1FF"/>
    <w:multiLevelType w:val="multilevel"/>
    <w:tmpl w:val="E9D8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97F6A"/>
    <w:multiLevelType w:val="multilevel"/>
    <w:tmpl w:val="D94C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74A9F"/>
    <w:multiLevelType w:val="hybridMultilevel"/>
    <w:tmpl w:val="89ECC876"/>
    <w:lvl w:ilvl="0" w:tplc="B1F8E952">
      <w:start w:val="7"/>
      <w:numFmt w:val="bullet"/>
      <w:lvlText w:val="-"/>
      <w:lvlJc w:val="left"/>
      <w:pPr>
        <w:ind w:left="1080" w:hanging="360"/>
      </w:pPr>
      <w:rPr>
        <w:rFonts w:ascii="Verdana" w:eastAsia="Calibri" w:hAnsi="Verdana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3A5777"/>
    <w:multiLevelType w:val="hybridMultilevel"/>
    <w:tmpl w:val="481E1E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5653E"/>
    <w:multiLevelType w:val="hybridMultilevel"/>
    <w:tmpl w:val="DBDC06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A44AC"/>
    <w:multiLevelType w:val="multilevel"/>
    <w:tmpl w:val="5A70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431AC"/>
    <w:multiLevelType w:val="multilevel"/>
    <w:tmpl w:val="7DF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C21DE"/>
    <w:multiLevelType w:val="multilevel"/>
    <w:tmpl w:val="FD7A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173D0"/>
    <w:multiLevelType w:val="multilevel"/>
    <w:tmpl w:val="8712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93C60"/>
    <w:multiLevelType w:val="multilevel"/>
    <w:tmpl w:val="C86A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F0A45"/>
    <w:multiLevelType w:val="multilevel"/>
    <w:tmpl w:val="3446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9E0A06"/>
    <w:multiLevelType w:val="hybridMultilevel"/>
    <w:tmpl w:val="8AB600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03D9D"/>
    <w:multiLevelType w:val="multilevel"/>
    <w:tmpl w:val="F36C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B2734"/>
    <w:multiLevelType w:val="multilevel"/>
    <w:tmpl w:val="629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0A68B6"/>
    <w:multiLevelType w:val="multilevel"/>
    <w:tmpl w:val="9DF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B574DA"/>
    <w:multiLevelType w:val="multilevel"/>
    <w:tmpl w:val="4F36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352602">
    <w:abstractNumId w:val="9"/>
  </w:num>
  <w:num w:numId="2" w16cid:durableId="1455366727">
    <w:abstractNumId w:val="13"/>
  </w:num>
  <w:num w:numId="3" w16cid:durableId="226689431">
    <w:abstractNumId w:val="0"/>
  </w:num>
  <w:num w:numId="4" w16cid:durableId="827210753">
    <w:abstractNumId w:val="14"/>
  </w:num>
  <w:num w:numId="5" w16cid:durableId="714046112">
    <w:abstractNumId w:val="7"/>
  </w:num>
  <w:num w:numId="6" w16cid:durableId="1870800632">
    <w:abstractNumId w:val="10"/>
  </w:num>
  <w:num w:numId="7" w16cid:durableId="935602856">
    <w:abstractNumId w:val="6"/>
  </w:num>
  <w:num w:numId="8" w16cid:durableId="1268931996">
    <w:abstractNumId w:val="8"/>
  </w:num>
  <w:num w:numId="9" w16cid:durableId="1583561368">
    <w:abstractNumId w:val="12"/>
  </w:num>
  <w:num w:numId="10" w16cid:durableId="1405299951">
    <w:abstractNumId w:val="15"/>
  </w:num>
  <w:num w:numId="11" w16cid:durableId="965500927">
    <w:abstractNumId w:val="1"/>
  </w:num>
  <w:num w:numId="12" w16cid:durableId="876352800">
    <w:abstractNumId w:val="5"/>
  </w:num>
  <w:num w:numId="13" w16cid:durableId="491991759">
    <w:abstractNumId w:val="4"/>
  </w:num>
  <w:num w:numId="14" w16cid:durableId="893006689">
    <w:abstractNumId w:val="2"/>
  </w:num>
  <w:num w:numId="15" w16cid:durableId="434832055">
    <w:abstractNumId w:val="11"/>
  </w:num>
  <w:num w:numId="16" w16cid:durableId="1334454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78"/>
    <w:rsid w:val="00031EA1"/>
    <w:rsid w:val="000439FB"/>
    <w:rsid w:val="00100356"/>
    <w:rsid w:val="00100C59"/>
    <w:rsid w:val="00147985"/>
    <w:rsid w:val="00164232"/>
    <w:rsid w:val="001A227D"/>
    <w:rsid w:val="001E0FFB"/>
    <w:rsid w:val="001E2843"/>
    <w:rsid w:val="001E44B8"/>
    <w:rsid w:val="001F39B4"/>
    <w:rsid w:val="00263DCD"/>
    <w:rsid w:val="00275F53"/>
    <w:rsid w:val="00304543"/>
    <w:rsid w:val="00336B69"/>
    <w:rsid w:val="00360D4D"/>
    <w:rsid w:val="0039029D"/>
    <w:rsid w:val="003C01EA"/>
    <w:rsid w:val="003E747C"/>
    <w:rsid w:val="0041580D"/>
    <w:rsid w:val="00424978"/>
    <w:rsid w:val="0043776C"/>
    <w:rsid w:val="004D6071"/>
    <w:rsid w:val="00513638"/>
    <w:rsid w:val="00516C80"/>
    <w:rsid w:val="00525B06"/>
    <w:rsid w:val="00535EFE"/>
    <w:rsid w:val="00541D11"/>
    <w:rsid w:val="005A5432"/>
    <w:rsid w:val="005C3E76"/>
    <w:rsid w:val="005D66E6"/>
    <w:rsid w:val="005E28A0"/>
    <w:rsid w:val="00653366"/>
    <w:rsid w:val="006641F8"/>
    <w:rsid w:val="0067577F"/>
    <w:rsid w:val="00680F04"/>
    <w:rsid w:val="006B0943"/>
    <w:rsid w:val="006C3FC8"/>
    <w:rsid w:val="006E3E1B"/>
    <w:rsid w:val="00755362"/>
    <w:rsid w:val="007A7493"/>
    <w:rsid w:val="00844B34"/>
    <w:rsid w:val="00864DD1"/>
    <w:rsid w:val="008B35EB"/>
    <w:rsid w:val="008B5732"/>
    <w:rsid w:val="008E1861"/>
    <w:rsid w:val="008E6969"/>
    <w:rsid w:val="0094599E"/>
    <w:rsid w:val="009D265D"/>
    <w:rsid w:val="00A00630"/>
    <w:rsid w:val="00A3090A"/>
    <w:rsid w:val="00A44227"/>
    <w:rsid w:val="00A62BEC"/>
    <w:rsid w:val="00AC6D42"/>
    <w:rsid w:val="00AD48EC"/>
    <w:rsid w:val="00B2710E"/>
    <w:rsid w:val="00B50910"/>
    <w:rsid w:val="00B635A3"/>
    <w:rsid w:val="00B77447"/>
    <w:rsid w:val="00B77951"/>
    <w:rsid w:val="00BB290E"/>
    <w:rsid w:val="00BF2ED3"/>
    <w:rsid w:val="00C120F5"/>
    <w:rsid w:val="00C24625"/>
    <w:rsid w:val="00C6729B"/>
    <w:rsid w:val="00C832D7"/>
    <w:rsid w:val="00C934D2"/>
    <w:rsid w:val="00CE06C4"/>
    <w:rsid w:val="00CE7549"/>
    <w:rsid w:val="00CF2849"/>
    <w:rsid w:val="00D618B7"/>
    <w:rsid w:val="00D671FD"/>
    <w:rsid w:val="00D7362B"/>
    <w:rsid w:val="00DF5C90"/>
    <w:rsid w:val="00E37419"/>
    <w:rsid w:val="00E4521C"/>
    <w:rsid w:val="00E55BB2"/>
    <w:rsid w:val="00E55F57"/>
    <w:rsid w:val="00E75187"/>
    <w:rsid w:val="00E9664B"/>
    <w:rsid w:val="00EA6F37"/>
    <w:rsid w:val="00F15C44"/>
    <w:rsid w:val="00F360F4"/>
    <w:rsid w:val="00F7600A"/>
    <w:rsid w:val="00FA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84A9"/>
  <w15:chartTrackingRefBased/>
  <w15:docId w15:val="{F45CF65B-1D4B-4266-8267-2EC030FB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4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4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4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4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4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4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4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4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24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24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24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249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249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249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249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249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2497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24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2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24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24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2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2497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2497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2497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24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2497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24978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360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1"/>
    <w:qFormat/>
    <w:rsid w:val="001642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nn-NO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1"/>
    <w:rsid w:val="00164232"/>
    <w:rPr>
      <w:rFonts w:ascii="Calibri" w:eastAsia="Calibri" w:hAnsi="Calibri" w:cs="Calibri"/>
      <w:kern w:val="0"/>
      <w:sz w:val="22"/>
      <w:szCs w:val="22"/>
      <w:lang w:val="nn-NO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439F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39F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nn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1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A227D"/>
  </w:style>
  <w:style w:type="paragraph" w:styleId="Bunntekst">
    <w:name w:val="footer"/>
    <w:basedOn w:val="Normal"/>
    <w:link w:val="BunntekstTegn"/>
    <w:uiPriority w:val="99"/>
    <w:unhideWhenUsed/>
    <w:rsid w:val="001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A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f94a32-b580-4b6e-8c27-e5a3d5b058a5" xsi:nil="true"/>
    <lcf76f155ced4ddcb4097134ff3c332f xmlns="4e3279b2-5912-4c8f-a611-8e9382bad5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78F347E53CF4FABFAB6D714DE4D5D" ma:contentTypeVersion="12" ma:contentTypeDescription="Opprett et nytt dokument." ma:contentTypeScope="" ma:versionID="cd20013597d385324996edbef6cdd162">
  <xsd:schema xmlns:xsd="http://www.w3.org/2001/XMLSchema" xmlns:xs="http://www.w3.org/2001/XMLSchema" xmlns:p="http://schemas.microsoft.com/office/2006/metadata/properties" xmlns:ns2="4e3279b2-5912-4c8f-a611-8e9382bad55c" xmlns:ns3="c9f94a32-b580-4b6e-8c27-e5a3d5b058a5" targetNamespace="http://schemas.microsoft.com/office/2006/metadata/properties" ma:root="true" ma:fieldsID="dc256bfe625e1d0087178236d4d43710" ns2:_="" ns3:_="">
    <xsd:import namespace="4e3279b2-5912-4c8f-a611-8e9382bad55c"/>
    <xsd:import namespace="c9f94a32-b580-4b6e-8c27-e5a3d5b05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279b2-5912-4c8f-a611-8e9382bad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a03d9d88-4866-4a6e-add2-774c9e9a9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94a32-b580-4b6e-8c27-e5a3d5b058a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Global taksonomikolonne" ma:hidden="true" ma:list="{34860209-2e41-4731-a8a4-829594bb2ad9}" ma:internalName="TaxCatchAll" ma:showField="CatchAllData" ma:web="c9f94a32-b580-4b6e-8c27-e5a3d5b05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B2B7E-6755-4783-BF9E-B75DCF1E0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801BF-7350-4D9B-A94B-CCDA3706338B}">
  <ds:schemaRefs>
    <ds:schemaRef ds:uri="http://schemas.microsoft.com/office/2006/metadata/properties"/>
    <ds:schemaRef ds:uri="http://schemas.microsoft.com/office/infopath/2007/PartnerControls"/>
    <ds:schemaRef ds:uri="c9f94a32-b580-4b6e-8c27-e5a3d5b058a5"/>
    <ds:schemaRef ds:uri="4e3279b2-5912-4c8f-a611-8e9382bad55c"/>
  </ds:schemaRefs>
</ds:datastoreItem>
</file>

<file path=customXml/itemProps3.xml><?xml version="1.0" encoding="utf-8"?>
<ds:datastoreItem xmlns:ds="http://schemas.openxmlformats.org/officeDocument/2006/customXml" ds:itemID="{B23764DE-CA71-49EC-932E-77D75FC7D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279b2-5912-4c8f-a611-8e9382bad55c"/>
    <ds:schemaRef ds:uri="c9f94a32-b580-4b6e-8c27-e5a3d5b05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737</Words>
  <Characters>3909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Ø. Kjenne</dc:creator>
  <cp:keywords/>
  <dc:description/>
  <cp:lastModifiedBy>Stian Nybo</cp:lastModifiedBy>
  <cp:revision>2</cp:revision>
  <dcterms:created xsi:type="dcterms:W3CDTF">2025-06-27T12:40:00Z</dcterms:created>
  <dcterms:modified xsi:type="dcterms:W3CDTF">2025-06-27T12:40:00Z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0x01010003E78F347E53CF4FABFAB6D714DE4D5D</vt:lpwstr>
  </property>
  <property fmtid="{D5CDD505-2E9C-101B-9397-08002B2CF9AE}" pid="3" name="MediaServiceImageTags">
    <vt:lpwstr/>
  </property>
</Properties>
</file>